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s>
        <w:jc w:val="center"/>
        <w:rPr>
          <w:rFonts w:hint="eastAsia" w:ascii="方正小标宋简体" w:eastAsia="方正小标宋简体"/>
          <w:color w:val="FF0000"/>
          <w:w w:val="46"/>
          <w:sz w:val="130"/>
          <w:szCs w:val="130"/>
          <w:lang w:val="en-US" w:eastAsia="zh-CN"/>
        </w:rPr>
      </w:pPr>
      <w:r>
        <w:rPr>
          <w:rFonts w:hint="eastAsia" w:ascii="方正小标宋简体" w:eastAsia="方正小标宋简体"/>
          <w:color w:val="FF0000"/>
          <w:w w:val="46"/>
          <w:sz w:val="130"/>
          <w:szCs w:val="130"/>
          <w:lang w:eastAsia="zh-CN"/>
        </w:rPr>
        <w:t>陕西国际商贸学院基础课部文件</w:t>
      </w:r>
    </w:p>
    <w:p>
      <w:pPr>
        <w:jc w:val="center"/>
        <w:rPr>
          <w:rFonts w:hint="eastAsia" w:ascii="仿宋" w:hAnsi="仿宋" w:eastAsia="仿宋" w:cs="仿宋"/>
          <w:b w:val="0"/>
          <w:bCs/>
          <w:sz w:val="32"/>
          <w:szCs w:val="32"/>
          <w:lang w:val="en-US" w:eastAsia="zh-CN"/>
        </w:rPr>
      </w:pPr>
    </w:p>
    <w:p>
      <w:pPr>
        <w:jc w:val="center"/>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陕商院</w:t>
      </w:r>
      <w:r>
        <w:rPr>
          <w:rFonts w:hint="eastAsia" w:ascii="仿宋" w:hAnsi="仿宋" w:eastAsia="仿宋" w:cs="仿宋"/>
          <w:b w:val="0"/>
          <w:bCs/>
          <w:sz w:val="32"/>
          <w:szCs w:val="32"/>
          <w:lang w:eastAsia="zh-CN"/>
        </w:rPr>
        <w:t>基教</w:t>
      </w:r>
      <w:r>
        <w:rPr>
          <w:rFonts w:hint="eastAsia" w:ascii="仿宋" w:hAnsi="仿宋" w:eastAsia="仿宋" w:cs="仿宋"/>
          <w:b w:val="0"/>
          <w:bCs/>
          <w:sz w:val="32"/>
          <w:szCs w:val="32"/>
          <w:lang w:val="en-US" w:eastAsia="zh-CN"/>
        </w:rPr>
        <w:t>〔2020〕22号</w:t>
      </w:r>
    </w:p>
    <w:p>
      <w:pPr>
        <w:jc w:val="center"/>
        <w:rPr>
          <w:rFonts w:hint="eastAsia" w:ascii="华文中宋" w:hAnsi="华文中宋" w:eastAsia="华文中宋"/>
          <w:color w:val="FF0000"/>
          <w:sz w:val="32"/>
          <w:szCs w:val="32"/>
        </w:rPr>
      </w:pPr>
      <w:r>
        <w:rPr>
          <w:rFonts w:hint="eastAsia" w:ascii="华文中宋" w:hAnsi="华文中宋" w:eastAsia="华文中宋"/>
          <w:color w:val="FF0000"/>
          <w:sz w:val="32"/>
          <w:szCs w:val="32"/>
        </w:rPr>
        <mc:AlternateContent>
          <mc:Choice Requires="wps">
            <w:drawing>
              <wp:anchor distT="0" distB="0" distL="114300" distR="114300" simplePos="0" relativeHeight="251658240" behindDoc="0" locked="0" layoutInCell="1" allowOverlap="1">
                <wp:simplePos x="0" y="0"/>
                <wp:positionH relativeFrom="column">
                  <wp:posOffset>-47625</wp:posOffset>
                </wp:positionH>
                <wp:positionV relativeFrom="paragraph">
                  <wp:posOffset>142875</wp:posOffset>
                </wp:positionV>
                <wp:extent cx="5673090" cy="12700"/>
                <wp:effectExtent l="0" t="0" r="0" b="0"/>
                <wp:wrapNone/>
                <wp:docPr id="1" name="直接箭头连接符 1"/>
                <wp:cNvGraphicFramePr/>
                <a:graphic xmlns:a="http://schemas.openxmlformats.org/drawingml/2006/main">
                  <a:graphicData uri="http://schemas.microsoft.com/office/word/2010/wordprocessingShape">
                    <wps:wsp>
                      <wps:cNvCnPr/>
                      <wps:spPr>
                        <a:xfrm flipV="1">
                          <a:off x="0" y="0"/>
                          <a:ext cx="5673090" cy="12700"/>
                        </a:xfrm>
                        <a:prstGeom prst="straightConnector1">
                          <a:avLst/>
                        </a:prstGeom>
                        <a:ln w="25400" cap="flat" cmpd="sng">
                          <a:solidFill>
                            <a:srgbClr val="FF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3.75pt;margin-top:11.25pt;height:1pt;width:446.7pt;z-index:251658240;mso-width-relative:page;mso-height-relative:page;" filled="f" stroked="t" coordsize="21600,21600" o:gfxdata="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LzfM7ZAAAACAEAAA8AAAAAAAAAAQAgAAAAIgAAAGRycy9kb3ducmV2LnhtbFBL&#10;AQIUABQAAAAIAIdO4kAK40dW9QEAALsDAAAOAAAAAAAAAAEAIAAAACgBAABkcnMvZTJvRG9jLnht&#10;bFBLBQYAAAAABgAGAFkBAACPBQAAAAA=&#10;">
                <v:fill on="f" focussize="0,0"/>
                <v:stroke weight="2pt" color="#FF0000" joinstyle="round"/>
                <v:imagedata o:title=""/>
                <o:lock v:ext="edit" aspectratio="f"/>
              </v:shape>
            </w:pict>
          </mc:Fallback>
        </mc:AlternateContent>
      </w:r>
    </w:p>
    <w:p>
      <w:pPr>
        <w:jc w:val="center"/>
        <w:rPr>
          <w:rFonts w:hint="eastAsia" w:ascii="华文中宋" w:hAnsi="华文中宋" w:eastAsia="华文中宋"/>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方正小标宋简体" w:hAnsi="华文中宋" w:eastAsia="方正小标宋简体"/>
          <w:color w:val="auto"/>
          <w:sz w:val="44"/>
          <w:szCs w:val="44"/>
          <w:highlight w:val="none"/>
          <w:lang w:val="en-US" w:eastAsia="zh-CN"/>
        </w:rPr>
      </w:pPr>
      <w:r>
        <w:rPr>
          <w:rFonts w:hint="eastAsia" w:ascii="方正小标宋简体" w:hAnsi="华文中宋" w:eastAsia="方正小标宋简体" w:cstheme="minorBidi"/>
          <w:sz w:val="44"/>
          <w:szCs w:val="44"/>
          <w:lang w:val="en-US" w:eastAsia="zh-CN"/>
        </w:rPr>
        <w:t>基础课部关于开展2019-2020学年专项       教学评估和主要教学环节质量评估工作的安排</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各室、部办：</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为扎实做好我部教学质量保障与监控工作，通过开展教学专项评估与主要教学环节质量评价，切实提高教学质量，提升内涵建设水平，</w:t>
      </w:r>
      <w:r>
        <w:rPr>
          <w:rFonts w:hint="eastAsia" w:ascii="仿宋" w:hAnsi="仿宋" w:eastAsia="仿宋" w:cs="仿宋"/>
          <w:color w:val="auto"/>
          <w:sz w:val="32"/>
          <w:szCs w:val="32"/>
          <w:highlight w:val="none"/>
          <w:lang w:val="zh-CN" w:eastAsia="zh-CN"/>
        </w:rPr>
        <w:t>经基础课部</w:t>
      </w:r>
      <w:r>
        <w:rPr>
          <w:rFonts w:hint="eastAsia" w:ascii="仿宋" w:hAnsi="仿宋" w:eastAsia="仿宋" w:cs="仿宋"/>
          <w:color w:val="auto"/>
          <w:sz w:val="32"/>
          <w:szCs w:val="32"/>
          <w:highlight w:val="none"/>
          <w:lang w:val="en-US" w:eastAsia="zh-CN"/>
        </w:rPr>
        <w:t>2020年7月1日</w:t>
      </w:r>
      <w:r>
        <w:rPr>
          <w:rFonts w:hint="eastAsia" w:ascii="仿宋" w:hAnsi="仿宋" w:eastAsia="仿宋" w:cs="仿宋"/>
          <w:color w:val="auto"/>
          <w:sz w:val="32"/>
          <w:szCs w:val="32"/>
          <w:highlight w:val="none"/>
          <w:lang w:val="zh-CN" w:eastAsia="zh-CN"/>
        </w:rPr>
        <w:t>部务会议研究决定，</w:t>
      </w:r>
      <w:r>
        <w:rPr>
          <w:rFonts w:hint="eastAsia" w:ascii="仿宋_GB2312" w:hAnsi="仿宋_GB2312" w:eastAsia="仿宋_GB2312" w:cs="仿宋_GB2312"/>
          <w:color w:val="auto"/>
          <w:sz w:val="32"/>
          <w:szCs w:val="32"/>
          <w:highlight w:val="none"/>
          <w:lang w:val="en-US" w:eastAsia="zh-CN"/>
        </w:rPr>
        <w:t>将2019-2020学年具体开展的专项教学工作评估与主要环节质量评价工作安排如下：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一、专项教学工作评估</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1.教研室教学工作质量评估</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教研室是教学管理决策的具体实施者，是教学和科研工作的具体承担者。教研室建设和管理水平直接关系到学校整体办学水平，教研室评估是对基础课部教学工作的延伸和保障。依据陕西国际商贸学院教研室工作评估方案要求，开展2019-2020学年教研室教学工作评估，以加强对教研室工作的宏观调控。</w:t>
      </w:r>
    </w:p>
    <w:p>
      <w:pPr>
        <w:keepNext w:val="0"/>
        <w:keepLines w:val="0"/>
        <w:pageBreakBefore w:val="0"/>
        <w:widowControl w:val="0"/>
        <w:kinsoku/>
        <w:wordWrap/>
        <w:overflowPunct/>
        <w:topLinePunct w:val="0"/>
        <w:autoSpaceDE/>
        <w:autoSpaceDN/>
        <w:bidi w:val="0"/>
        <w:adjustRightInd/>
        <w:snapToGrid/>
        <w:spacing w:line="360" w:lineRule="auto"/>
        <w:ind w:left="638" w:leftChars="304" w:right="0" w:rightChars="0" w:firstLine="0" w:firstLineChars="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责任人：赵旭  李敏  各教研室主任</w:t>
      </w:r>
    </w:p>
    <w:p>
      <w:pPr>
        <w:keepNext w:val="0"/>
        <w:keepLines w:val="0"/>
        <w:pageBreakBefore w:val="0"/>
        <w:widowControl w:val="0"/>
        <w:kinsoku/>
        <w:wordWrap/>
        <w:overflowPunct/>
        <w:topLinePunct w:val="0"/>
        <w:autoSpaceDE/>
        <w:autoSpaceDN/>
        <w:bidi w:val="0"/>
        <w:adjustRightInd/>
        <w:snapToGrid/>
        <w:spacing w:line="360" w:lineRule="auto"/>
        <w:ind w:left="638" w:leftChars="304" w:right="0" w:rightChars="0" w:firstLine="0" w:firstLineChars="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完成时间：2019年7月20日</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二、主要教学环节质量评估</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1.基础课部教学工作质量评估</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依据陕西国际商贸学院课堂教学质量标准，结合教务处其他相关文件，为进一步提升对我部教学工作质量，开展2019-2020学年基础课部课堂教学工作质量评价，各教研室协助部办完成。</w:t>
      </w:r>
    </w:p>
    <w:p>
      <w:pPr>
        <w:keepNext w:val="0"/>
        <w:keepLines w:val="0"/>
        <w:pageBreakBefore w:val="0"/>
        <w:widowControl w:val="0"/>
        <w:kinsoku/>
        <w:wordWrap/>
        <w:overflowPunct/>
        <w:topLinePunct w:val="0"/>
        <w:autoSpaceDE/>
        <w:autoSpaceDN/>
        <w:bidi w:val="0"/>
        <w:adjustRightInd/>
        <w:snapToGrid/>
        <w:spacing w:line="360" w:lineRule="auto"/>
        <w:ind w:left="638" w:leftChars="304" w:right="0" w:rightChars="0" w:firstLine="0" w:firstLineChars="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责任人：赵旭  高娜  各教研室主任                      完成时间：2020年8月31日</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2.实验教学工作质量评估</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依据陕西国际商贸学院实验教学质量评价方案，为完善我部实验室工作，进一步提升实验教学质量，开展2019-2020学年基础课部实验教学工作质量评估。</w:t>
      </w:r>
    </w:p>
    <w:p>
      <w:pPr>
        <w:keepNext w:val="0"/>
        <w:keepLines w:val="0"/>
        <w:pageBreakBefore w:val="0"/>
        <w:widowControl w:val="0"/>
        <w:kinsoku/>
        <w:wordWrap/>
        <w:overflowPunct/>
        <w:topLinePunct w:val="0"/>
        <w:autoSpaceDE/>
        <w:autoSpaceDN/>
        <w:bidi w:val="0"/>
        <w:adjustRightInd/>
        <w:snapToGrid/>
        <w:spacing w:line="360" w:lineRule="auto"/>
        <w:ind w:left="638" w:leftChars="304" w:right="0" w:rightChars="0" w:firstLine="0" w:firstLineChars="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责任人：赵旭  高娜  朱奎兵  刘淑红                                 完成时间：2020年7月20日</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 考试工作质量评估</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依据陕西国际商贸学院考试质量标准，为进一步提升我部考试工作质量，开展2019-2020学年考试工作质量评估，分两学期进行，2019-2020学年第一学期考试工作质量评估于6月底完成，2019-2020学年第</w:t>
      </w:r>
      <w:r>
        <w:rPr>
          <w:rFonts w:hint="eastAsia" w:ascii="仿宋_GB2312" w:hAnsi="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lang w:val="en-US" w:eastAsia="zh-CN"/>
        </w:rPr>
        <w:t>学期考试工作质量评估于9月底完成。部办做好考试工作相关材料的收集、整理，各教研室协助部办完成。</w:t>
      </w:r>
    </w:p>
    <w:p>
      <w:pPr>
        <w:keepNext w:val="0"/>
        <w:keepLines w:val="0"/>
        <w:pageBreakBefore w:val="0"/>
        <w:widowControl w:val="0"/>
        <w:kinsoku/>
        <w:wordWrap/>
        <w:overflowPunct/>
        <w:topLinePunct w:val="0"/>
        <w:autoSpaceDE/>
        <w:autoSpaceDN/>
        <w:bidi w:val="0"/>
        <w:adjustRightInd/>
        <w:snapToGrid/>
        <w:spacing w:line="360" w:lineRule="auto"/>
        <w:ind w:left="638" w:leftChars="304" w:right="0" w:rightChars="0" w:firstLine="0" w:firstLineChars="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责任人：赵旭  李敏  各教研室主任                    完成时间：2020年9月30日</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三、其他要求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各教研室结合教学评估和主要教学环节质量评估工作的安排，依据教务处印发的《陕西国际商贸学院教学质量标准汇编》中各专项教学评估工作方案和主要教学环节质量评价标准开展自评工作；切实履行教学质量监控职责，有效保障我部教育教学工作质量。</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960" w:firstLineChars="300"/>
        <w:jc w:val="center"/>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基础课部</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center"/>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2020年7月3日</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center"/>
        <w:textAlignment w:val="auto"/>
        <w:outlineLvl w:val="9"/>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center"/>
        <w:textAlignment w:val="auto"/>
        <w:outlineLvl w:val="9"/>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center"/>
        <w:textAlignment w:val="auto"/>
        <w:outlineLvl w:val="9"/>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center"/>
        <w:textAlignment w:val="auto"/>
        <w:outlineLvl w:val="9"/>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center"/>
        <w:textAlignment w:val="auto"/>
        <w:outlineLvl w:val="9"/>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center"/>
        <w:textAlignment w:val="auto"/>
        <w:outlineLvl w:val="9"/>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center"/>
        <w:textAlignment w:val="auto"/>
        <w:outlineLvl w:val="9"/>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center"/>
        <w:textAlignment w:val="auto"/>
        <w:outlineLvl w:val="9"/>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center"/>
        <w:textAlignment w:val="auto"/>
        <w:outlineLvl w:val="9"/>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center"/>
        <w:textAlignment w:val="auto"/>
        <w:outlineLvl w:val="9"/>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center"/>
        <w:textAlignment w:val="auto"/>
        <w:outlineLvl w:val="9"/>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center"/>
        <w:textAlignment w:val="auto"/>
        <w:outlineLvl w:val="9"/>
        <w:rPr>
          <w:rFonts w:hint="eastAsia" w:ascii="仿宋_GB2312" w:hAnsi="仿宋_GB2312" w:eastAsia="仿宋_GB2312" w:cs="仿宋_GB2312"/>
          <w:color w:val="auto"/>
          <w:sz w:val="32"/>
          <w:szCs w:val="32"/>
          <w:highlight w:val="none"/>
          <w:lang w:val="en-US" w:eastAsia="zh-CN"/>
        </w:rPr>
      </w:pPr>
    </w:p>
    <w:tbl>
      <w:tblPr>
        <w:tblStyle w:val="4"/>
        <w:tblW w:w="9460" w:type="dxa"/>
        <w:tblInd w:w="0" w:type="dxa"/>
        <w:tblBorders>
          <w:top w:val="none" w:color="auto" w:sz="0" w:space="0"/>
          <w:left w:val="none" w:color="auto" w:sz="0" w:space="0"/>
          <w:bottom w:val="none" w:color="auto" w:sz="0" w:space="0"/>
          <w:right w:val="none" w:color="auto" w:sz="0" w:space="0"/>
          <w:insideH w:val="single" w:color="auto" w:sz="2" w:space="0"/>
          <w:insideV w:val="none" w:color="auto" w:sz="0" w:space="0"/>
        </w:tblBorders>
        <w:tblLayout w:type="fixed"/>
        <w:tblCellMar>
          <w:top w:w="0" w:type="dxa"/>
          <w:left w:w="108" w:type="dxa"/>
          <w:bottom w:w="0" w:type="dxa"/>
          <w:right w:w="108" w:type="dxa"/>
        </w:tblCellMar>
      </w:tblPr>
      <w:tblGrid>
        <w:gridCol w:w="4717"/>
        <w:gridCol w:w="4743"/>
      </w:tblGrid>
      <w:tr>
        <w:tblPrEx>
          <w:tblBorders>
            <w:top w:val="none" w:color="auto" w:sz="0" w:space="0"/>
            <w:left w:val="none" w:color="auto" w:sz="0" w:space="0"/>
            <w:bottom w:val="none" w:color="auto" w:sz="0" w:space="0"/>
            <w:right w:val="none" w:color="auto" w:sz="0" w:space="0"/>
            <w:insideH w:val="single" w:color="auto" w:sz="2" w:space="0"/>
            <w:insideV w:val="none" w:color="auto" w:sz="0" w:space="0"/>
          </w:tblBorders>
          <w:tblCellMar>
            <w:top w:w="0" w:type="dxa"/>
            <w:left w:w="108" w:type="dxa"/>
            <w:bottom w:w="0" w:type="dxa"/>
            <w:right w:w="108" w:type="dxa"/>
          </w:tblCellMar>
        </w:tblPrEx>
        <w:trPr>
          <w:trHeight w:val="579" w:hRule="atLeast"/>
        </w:trPr>
        <w:tc>
          <w:tcPr>
            <w:tcW w:w="9460" w:type="dxa"/>
            <w:gridSpan w:val="2"/>
            <w:tcBorders>
              <w:top w:val="single" w:color="auto" w:sz="2" w:space="0"/>
              <w:bottom w:val="nil"/>
            </w:tcBorders>
            <w:noWrap w:val="0"/>
            <w:vAlign w:val="top"/>
          </w:tcPr>
          <w:p>
            <w:pPr>
              <w:ind w:firstLine="280" w:firstLineChars="100"/>
              <w:rPr>
                <w:rFonts w:hint="eastAsia" w:ascii="仿宋_GB2312" w:hAnsi="仿宋" w:eastAsia="仿宋_GB2312"/>
                <w:sz w:val="28"/>
                <w:szCs w:val="28"/>
                <w:highlight w:val="none"/>
                <w:lang w:eastAsia="zh-CN"/>
              </w:rPr>
            </w:pPr>
            <w:r>
              <w:rPr>
                <w:rFonts w:hint="eastAsia" w:ascii="仿宋_GB2312" w:hAnsi="仿宋" w:eastAsia="仿宋_GB2312"/>
                <w:sz w:val="28"/>
                <w:szCs w:val="28"/>
              </w:rPr>
              <w:t>抄送：</w:t>
            </w:r>
            <w:r>
              <w:rPr>
                <w:rFonts w:hint="eastAsia" w:ascii="仿宋_GB2312" w:hAnsi="仿宋" w:eastAsia="仿宋_GB2312"/>
                <w:sz w:val="28"/>
                <w:szCs w:val="28"/>
                <w:highlight w:val="none"/>
                <w:lang w:eastAsia="zh-CN"/>
              </w:rPr>
              <w:t>部领导</w:t>
            </w:r>
          </w:p>
        </w:tc>
      </w:tr>
      <w:tr>
        <w:tblPrEx>
          <w:tblBorders>
            <w:top w:val="none" w:color="auto" w:sz="0" w:space="0"/>
            <w:left w:val="none" w:color="auto" w:sz="0" w:space="0"/>
            <w:bottom w:val="none" w:color="auto" w:sz="0" w:space="0"/>
            <w:right w:val="none" w:color="auto" w:sz="0" w:space="0"/>
            <w:insideH w:val="single" w:color="auto" w:sz="2" w:space="0"/>
            <w:insideV w:val="none" w:color="auto" w:sz="0" w:space="0"/>
          </w:tblBorders>
          <w:tblCellMar>
            <w:top w:w="0" w:type="dxa"/>
            <w:left w:w="108" w:type="dxa"/>
            <w:bottom w:w="0" w:type="dxa"/>
            <w:right w:w="108" w:type="dxa"/>
          </w:tblCellMar>
        </w:tblPrEx>
        <w:trPr>
          <w:trHeight w:val="585" w:hRule="atLeast"/>
        </w:trPr>
        <w:tc>
          <w:tcPr>
            <w:tcW w:w="4717" w:type="dxa"/>
            <w:tcBorders>
              <w:top w:val="single" w:color="auto" w:sz="2" w:space="0"/>
              <w:bottom w:val="single" w:color="auto" w:sz="2" w:space="0"/>
            </w:tcBorders>
            <w:noWrap w:val="0"/>
            <w:vAlign w:val="top"/>
          </w:tcPr>
          <w:p>
            <w:pPr>
              <w:ind w:firstLine="280" w:firstLineChars="100"/>
              <w:rPr>
                <w:rFonts w:hint="eastAsia" w:ascii="仿宋_GB2312" w:hAnsi="仿宋" w:eastAsia="仿宋_GB2312"/>
                <w:sz w:val="28"/>
                <w:szCs w:val="28"/>
                <w:lang w:eastAsia="zh-CN"/>
              </w:rPr>
            </w:pPr>
            <w:r>
              <w:rPr>
                <w:rFonts w:hint="eastAsia" w:ascii="仿宋_GB2312" w:hAnsi="仿宋" w:eastAsia="仿宋_GB2312"/>
                <w:sz w:val="28"/>
                <w:szCs w:val="28"/>
                <w:lang w:eastAsia="zh-CN"/>
              </w:rPr>
              <w:t>基础课部</w:t>
            </w:r>
          </w:p>
        </w:tc>
        <w:tc>
          <w:tcPr>
            <w:tcW w:w="4743" w:type="dxa"/>
            <w:tcBorders>
              <w:top w:val="single" w:color="auto" w:sz="2" w:space="0"/>
              <w:bottom w:val="single" w:color="auto" w:sz="2" w:space="0"/>
            </w:tcBorders>
            <w:noWrap w:val="0"/>
            <w:vAlign w:val="top"/>
          </w:tcPr>
          <w:p>
            <w:pPr>
              <w:ind w:right="-120" w:rightChars="-57" w:firstLine="1400" w:firstLineChars="500"/>
              <w:rPr>
                <w:rFonts w:hint="eastAsia" w:ascii="仿宋_GB2312" w:hAnsi="仿宋" w:eastAsia="仿宋_GB2312"/>
                <w:sz w:val="28"/>
                <w:szCs w:val="28"/>
              </w:rPr>
            </w:pPr>
            <w:r>
              <w:rPr>
                <w:rFonts w:ascii="仿宋_GB2312" w:hAnsi="仿宋" w:eastAsia="仿宋_GB2312"/>
                <w:sz w:val="28"/>
                <w:szCs w:val="28"/>
              </w:rPr>
              <w:t>20</w:t>
            </w:r>
            <w:r>
              <w:rPr>
                <w:rFonts w:hint="eastAsia" w:ascii="仿宋_GB2312" w:hAnsi="仿宋" w:eastAsia="仿宋_GB2312"/>
                <w:sz w:val="28"/>
                <w:szCs w:val="28"/>
                <w:lang w:val="en-US" w:eastAsia="zh-CN"/>
              </w:rPr>
              <w:t>20</w:t>
            </w:r>
            <w:r>
              <w:rPr>
                <w:rFonts w:ascii="仿宋_GB2312" w:hAnsi="仿宋" w:eastAsia="仿宋_GB2312"/>
                <w:sz w:val="28"/>
                <w:szCs w:val="28"/>
              </w:rPr>
              <w:t>年</w:t>
            </w:r>
            <w:r>
              <w:rPr>
                <w:rFonts w:hint="eastAsia" w:ascii="仿宋_GB2312" w:hAnsi="仿宋" w:eastAsia="仿宋_GB2312"/>
                <w:sz w:val="28"/>
                <w:szCs w:val="28"/>
                <w:lang w:val="en-US" w:eastAsia="zh-CN"/>
              </w:rPr>
              <w:t>7</w:t>
            </w:r>
            <w:r>
              <w:rPr>
                <w:rFonts w:ascii="仿宋_GB2312" w:hAnsi="仿宋" w:eastAsia="仿宋_GB2312"/>
                <w:sz w:val="28"/>
                <w:szCs w:val="28"/>
              </w:rPr>
              <w:t>月</w:t>
            </w:r>
            <w:r>
              <w:rPr>
                <w:rFonts w:hint="eastAsia" w:ascii="仿宋_GB2312" w:hAnsi="仿宋" w:eastAsia="仿宋_GB2312"/>
                <w:sz w:val="28"/>
                <w:szCs w:val="28"/>
                <w:lang w:val="en-US" w:eastAsia="zh-CN"/>
              </w:rPr>
              <w:t>3</w:t>
            </w:r>
            <w:r>
              <w:rPr>
                <w:rFonts w:ascii="仿宋_GB2312" w:hAnsi="仿宋" w:eastAsia="仿宋_GB2312"/>
                <w:sz w:val="28"/>
                <w:szCs w:val="28"/>
              </w:rPr>
              <w:t>日印发</w:t>
            </w:r>
            <w:r>
              <w:rPr>
                <w:rFonts w:hint="eastAsia" w:ascii="仿宋_GB2312" w:hAnsi="仿宋" w:eastAsia="仿宋_GB2312"/>
                <w:sz w:val="28"/>
                <w:szCs w:val="28"/>
                <w:lang w:val="en-US" w:eastAsia="zh-CN"/>
              </w:rPr>
              <w:t xml:space="preserve">    </w:t>
            </w:r>
          </w:p>
        </w:tc>
      </w:tr>
    </w:tbl>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center"/>
        <w:textAlignment w:val="auto"/>
        <w:outlineLvl w:val="9"/>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center"/>
        <w:textAlignment w:val="auto"/>
        <w:outlineLvl w:val="9"/>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center"/>
        <w:textAlignment w:val="auto"/>
        <w:outlineLvl w:val="9"/>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center"/>
        <w:textAlignment w:val="auto"/>
        <w:outlineLvl w:val="9"/>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center"/>
        <w:textAlignment w:val="auto"/>
        <w:outlineLvl w:val="9"/>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center"/>
        <w:textAlignment w:val="auto"/>
        <w:outlineLvl w:val="9"/>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center"/>
        <w:textAlignment w:val="auto"/>
        <w:outlineLvl w:val="9"/>
        <w:rPr>
          <w:rFonts w:hint="eastAsia" w:ascii="仿宋_GB2312" w:hAnsi="仿宋_GB2312" w:eastAsia="仿宋_GB2312" w:cs="仿宋_GB2312"/>
          <w:color w:val="auto"/>
          <w:sz w:val="32"/>
          <w:szCs w:val="32"/>
          <w:highlight w:val="none"/>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center"/>
        <w:textAlignment w:val="auto"/>
        <w:outlineLvl w:val="9"/>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center"/>
        <w:textAlignment w:val="auto"/>
        <w:outlineLvl w:val="9"/>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center"/>
        <w:textAlignment w:val="auto"/>
        <w:outlineLvl w:val="9"/>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center"/>
        <w:textAlignment w:val="auto"/>
        <w:outlineLvl w:val="9"/>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center"/>
        <w:textAlignment w:val="auto"/>
        <w:outlineLvl w:val="9"/>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color w:val="auto"/>
          <w:sz w:val="32"/>
          <w:szCs w:val="32"/>
          <w:highlight w:val="none"/>
          <w:lang w:val="en-US" w:eastAsia="zh-CN"/>
        </w:rPr>
      </w:pPr>
    </w:p>
    <w:sectPr>
      <w:pgSz w:w="11906" w:h="16838"/>
      <w:pgMar w:top="1134" w:right="1134" w:bottom="1134"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00000000000000000"/>
    <w:charset w:val="86"/>
    <w:family w:val="script"/>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402"/>
    <w:rsid w:val="00001FD2"/>
    <w:rsid w:val="00052464"/>
    <w:rsid w:val="000B0F05"/>
    <w:rsid w:val="000B5D6B"/>
    <w:rsid w:val="001076BE"/>
    <w:rsid w:val="00137969"/>
    <w:rsid w:val="001409B5"/>
    <w:rsid w:val="001545A4"/>
    <w:rsid w:val="00194414"/>
    <w:rsid w:val="001C4621"/>
    <w:rsid w:val="00213F5B"/>
    <w:rsid w:val="00214FFC"/>
    <w:rsid w:val="00215C58"/>
    <w:rsid w:val="0038374B"/>
    <w:rsid w:val="0038619E"/>
    <w:rsid w:val="003C7C7A"/>
    <w:rsid w:val="00425B8E"/>
    <w:rsid w:val="0052429E"/>
    <w:rsid w:val="005274A7"/>
    <w:rsid w:val="00661048"/>
    <w:rsid w:val="006C3D91"/>
    <w:rsid w:val="007573B4"/>
    <w:rsid w:val="0080442A"/>
    <w:rsid w:val="00824AB3"/>
    <w:rsid w:val="00882BC3"/>
    <w:rsid w:val="008A0612"/>
    <w:rsid w:val="008A4306"/>
    <w:rsid w:val="008E64B9"/>
    <w:rsid w:val="00975475"/>
    <w:rsid w:val="00AC32C9"/>
    <w:rsid w:val="00B20762"/>
    <w:rsid w:val="00B73C98"/>
    <w:rsid w:val="00B807EC"/>
    <w:rsid w:val="00BA3E99"/>
    <w:rsid w:val="00BE349C"/>
    <w:rsid w:val="00C60879"/>
    <w:rsid w:val="00C97ACD"/>
    <w:rsid w:val="00CE2798"/>
    <w:rsid w:val="00D63678"/>
    <w:rsid w:val="00E56E14"/>
    <w:rsid w:val="00E611A7"/>
    <w:rsid w:val="00E71234"/>
    <w:rsid w:val="00E85F9B"/>
    <w:rsid w:val="00EB4305"/>
    <w:rsid w:val="00EE0402"/>
    <w:rsid w:val="00F24236"/>
    <w:rsid w:val="00FC0C6B"/>
    <w:rsid w:val="0134083E"/>
    <w:rsid w:val="048C792B"/>
    <w:rsid w:val="27F60CEB"/>
    <w:rsid w:val="2C9F7558"/>
    <w:rsid w:val="2CE5524B"/>
    <w:rsid w:val="2D856E05"/>
    <w:rsid w:val="312800CD"/>
    <w:rsid w:val="34EF4307"/>
    <w:rsid w:val="354F15F7"/>
    <w:rsid w:val="379973E9"/>
    <w:rsid w:val="37B81121"/>
    <w:rsid w:val="4383150A"/>
    <w:rsid w:val="45394797"/>
    <w:rsid w:val="4D2F0B91"/>
    <w:rsid w:val="50486440"/>
    <w:rsid w:val="55AE7B6A"/>
    <w:rsid w:val="580A6C80"/>
    <w:rsid w:val="593840FC"/>
    <w:rsid w:val="6ADE2818"/>
    <w:rsid w:val="76735FC5"/>
    <w:rsid w:val="773323EA"/>
    <w:rsid w:val="798E4F9E"/>
    <w:rsid w:val="7A4E5D4C"/>
    <w:rsid w:val="7B27584A"/>
    <w:rsid w:val="7CE66874"/>
    <w:rsid w:val="7D391C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unhideWhenUsed/>
    <w:qFormat/>
    <w:uiPriority w:val="99"/>
    <w:pPr>
      <w:ind w:firstLine="420" w:firstLineChars="200"/>
    </w:pPr>
  </w:style>
  <w:style w:type="character" w:customStyle="1" w:styleId="7">
    <w:name w:val="页眉 Char"/>
    <w:basedOn w:val="5"/>
    <w:link w:val="3"/>
    <w:semiHidden/>
    <w:qFormat/>
    <w:uiPriority w:val="99"/>
    <w:rPr>
      <w:rFonts w:ascii="Times New Roman" w:hAnsi="Times New Roman" w:eastAsia="宋体" w:cs="Times New Roman"/>
      <w:sz w:val="18"/>
      <w:szCs w:val="18"/>
    </w:rPr>
  </w:style>
  <w:style w:type="character" w:customStyle="1" w:styleId="8">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184</Words>
  <Characters>1053</Characters>
  <Lines>8</Lines>
  <Paragraphs>2</Paragraphs>
  <TotalTime>0</TotalTime>
  <ScaleCrop>false</ScaleCrop>
  <LinksUpToDate>false</LinksUpToDate>
  <CharactersWithSpaces>1235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2017-06-27T07:54:00Z</dcterms:created>
  <dc:creator>lenovo</dc:creator>
  <cp:lastModifiedBy>wj</cp:lastModifiedBy>
  <cp:lastPrinted>2019-06-12T07:23:00Z</cp:lastPrinted>
  <dcterms:modified xsi:type="dcterms:W3CDTF">2020-10-13T08:38:18Z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