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4C" w:rsidRPr="00D03E4C" w:rsidRDefault="00D03E4C" w:rsidP="00D03E4C">
      <w:pPr>
        <w:jc w:val="left"/>
        <w:rPr>
          <w:rFonts w:ascii="仿宋" w:eastAsia="仿宋" w:hAnsi="仿宋" w:hint="eastAsia"/>
          <w:b/>
          <w:sz w:val="28"/>
          <w:szCs w:val="28"/>
        </w:rPr>
      </w:pPr>
      <w:r w:rsidRPr="00D03E4C">
        <w:rPr>
          <w:rFonts w:ascii="仿宋" w:eastAsia="仿宋" w:hAnsi="仿宋" w:hint="eastAsia"/>
          <w:b/>
          <w:sz w:val="28"/>
          <w:szCs w:val="28"/>
        </w:rPr>
        <w:t>附件：</w:t>
      </w:r>
    </w:p>
    <w:p w:rsidR="00F60467" w:rsidRPr="00D03E4C" w:rsidRDefault="00F60467" w:rsidP="00D03E4C">
      <w:pPr>
        <w:spacing w:line="500" w:lineRule="exact"/>
        <w:jc w:val="center"/>
        <w:rPr>
          <w:rFonts w:ascii="黑体" w:eastAsia="黑体" w:hAnsi="黑体"/>
          <w:b/>
          <w:sz w:val="30"/>
          <w:szCs w:val="30"/>
        </w:rPr>
      </w:pPr>
      <w:r w:rsidRPr="00D03E4C">
        <w:rPr>
          <w:rFonts w:ascii="黑体" w:eastAsia="黑体" w:hAnsi="黑体" w:hint="eastAsia"/>
          <w:b/>
          <w:sz w:val="30"/>
          <w:szCs w:val="30"/>
        </w:rPr>
        <w:t>基础课部青年教师导师制实施方案</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为了进一步加强对青年教师的培养，帮助青年教师尽快成长，根据</w:t>
      </w:r>
      <w:r w:rsidR="00972BEE" w:rsidRPr="00D03E4C">
        <w:rPr>
          <w:rFonts w:asciiTheme="minorEastAsia" w:hAnsiTheme="minorEastAsia" w:cs="宋体" w:hint="eastAsia"/>
          <w:sz w:val="24"/>
          <w:szCs w:val="24"/>
        </w:rPr>
        <w:t>《关于对青年教师培养实行“导师制”的办法》（陕商院</w:t>
      </w:r>
      <w:r w:rsidR="00972BEE" w:rsidRPr="00D03E4C">
        <w:rPr>
          <w:rFonts w:asciiTheme="minorEastAsia" w:hAnsiTheme="minorEastAsia" w:cs="宋体"/>
          <w:sz w:val="24"/>
          <w:szCs w:val="24"/>
        </w:rPr>
        <w:t xml:space="preserve"> [2012]101</w:t>
      </w:r>
      <w:r w:rsidR="00972BEE" w:rsidRPr="00D03E4C">
        <w:rPr>
          <w:rFonts w:asciiTheme="minorEastAsia" w:hAnsiTheme="minorEastAsia" w:cs="宋体" w:hint="eastAsia"/>
          <w:sz w:val="24"/>
          <w:szCs w:val="24"/>
        </w:rPr>
        <w:t>号）和《关于对青年教师实行“助教制”培养的暂行办法》（陕商院</w:t>
      </w:r>
      <w:r w:rsidR="00972BEE" w:rsidRPr="00D03E4C">
        <w:rPr>
          <w:rFonts w:asciiTheme="minorEastAsia" w:hAnsiTheme="minorEastAsia" w:cs="宋体"/>
          <w:sz w:val="24"/>
          <w:szCs w:val="24"/>
        </w:rPr>
        <w:t>[2012]144</w:t>
      </w:r>
      <w:r w:rsidR="00972BEE" w:rsidRPr="00D03E4C">
        <w:rPr>
          <w:rFonts w:asciiTheme="minorEastAsia" w:hAnsiTheme="minorEastAsia" w:cs="宋体" w:hint="eastAsia"/>
          <w:sz w:val="24"/>
          <w:szCs w:val="24"/>
        </w:rPr>
        <w:t>号）</w:t>
      </w:r>
      <w:r w:rsidRPr="00D03E4C">
        <w:rPr>
          <w:rFonts w:asciiTheme="minorEastAsia" w:hAnsiTheme="minorEastAsia" w:hint="eastAsia"/>
          <w:sz w:val="24"/>
          <w:szCs w:val="24"/>
        </w:rPr>
        <w:t>文件精神，结合我部实际，决定实施青年教师导师制。由导师在师德、教学、科教研诸方面对青年教师进行指导和培养，提高他们的教育教学基本能力、基本素质和科教研能力，从而能够更好地履行岗位职责，胜任本职工作。为切实做好此项工作，特制定本方案。</w:t>
      </w:r>
    </w:p>
    <w:p w:rsidR="00D03E4C" w:rsidRPr="00D03E4C" w:rsidRDefault="00F60467" w:rsidP="00D03E4C">
      <w:pPr>
        <w:spacing w:line="500" w:lineRule="exact"/>
        <w:rPr>
          <w:rFonts w:asciiTheme="minorEastAsia" w:hAnsiTheme="minorEastAsia" w:hint="eastAsia"/>
          <w:b/>
          <w:sz w:val="24"/>
          <w:szCs w:val="24"/>
        </w:rPr>
      </w:pPr>
      <w:r w:rsidRPr="00D03E4C">
        <w:rPr>
          <w:rFonts w:asciiTheme="minorEastAsia" w:hAnsiTheme="minorEastAsia" w:hint="eastAsia"/>
          <w:b/>
          <w:sz w:val="24"/>
          <w:szCs w:val="24"/>
        </w:rPr>
        <w:t>一、基本原则</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1</w:t>
      </w:r>
      <w:r w:rsidR="00451B38" w:rsidRPr="00D03E4C">
        <w:rPr>
          <w:rFonts w:asciiTheme="minorEastAsia" w:hAnsiTheme="minorEastAsia" w:hint="eastAsia"/>
          <w:sz w:val="24"/>
          <w:szCs w:val="24"/>
        </w:rPr>
        <w:t>.</w:t>
      </w:r>
      <w:r w:rsidRPr="00D03E4C">
        <w:rPr>
          <w:rFonts w:asciiTheme="minorEastAsia" w:hAnsiTheme="minorEastAsia" w:hint="eastAsia"/>
          <w:sz w:val="24"/>
          <w:szCs w:val="24"/>
        </w:rPr>
        <w:t>提高青年教师队伍整体教学水平，保证人才培养质量。</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2</w:t>
      </w:r>
      <w:r w:rsidR="00451B38" w:rsidRPr="00D03E4C">
        <w:rPr>
          <w:rFonts w:asciiTheme="minorEastAsia" w:hAnsiTheme="minorEastAsia" w:hint="eastAsia"/>
          <w:sz w:val="24"/>
          <w:szCs w:val="24"/>
        </w:rPr>
        <w:t>.</w:t>
      </w:r>
      <w:r w:rsidRPr="00D03E4C">
        <w:rPr>
          <w:rFonts w:asciiTheme="minorEastAsia" w:hAnsiTheme="minorEastAsia" w:hint="eastAsia"/>
          <w:sz w:val="24"/>
          <w:szCs w:val="24"/>
        </w:rPr>
        <w:t>提高青年教师教育教学基本能力和</w:t>
      </w:r>
      <w:r w:rsidR="00451B38" w:rsidRPr="00D03E4C">
        <w:rPr>
          <w:rFonts w:asciiTheme="minorEastAsia" w:hAnsiTheme="minorEastAsia" w:hint="eastAsia"/>
          <w:sz w:val="24"/>
          <w:szCs w:val="24"/>
        </w:rPr>
        <w:t>基本</w:t>
      </w:r>
      <w:r w:rsidRPr="00D03E4C">
        <w:rPr>
          <w:rFonts w:asciiTheme="minorEastAsia" w:hAnsiTheme="minorEastAsia" w:hint="eastAsia"/>
          <w:sz w:val="24"/>
          <w:szCs w:val="24"/>
        </w:rPr>
        <w:t>素质，尽快适应高校教学岗位、融入学科队伍。</w:t>
      </w:r>
    </w:p>
    <w:p w:rsidR="00F60467" w:rsidRPr="00D03E4C" w:rsidRDefault="00F60467" w:rsidP="00D03E4C">
      <w:pPr>
        <w:spacing w:line="500" w:lineRule="exact"/>
        <w:rPr>
          <w:rFonts w:asciiTheme="minorEastAsia" w:hAnsiTheme="minorEastAsia"/>
          <w:b/>
          <w:sz w:val="24"/>
          <w:szCs w:val="24"/>
        </w:rPr>
      </w:pPr>
      <w:r w:rsidRPr="00D03E4C">
        <w:rPr>
          <w:rFonts w:asciiTheme="minorEastAsia" w:hAnsiTheme="minorEastAsia" w:hint="eastAsia"/>
          <w:b/>
          <w:sz w:val="24"/>
          <w:szCs w:val="24"/>
        </w:rPr>
        <w:t>二、指导对象及期限</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1</w:t>
      </w:r>
      <w:r w:rsidR="00451B38" w:rsidRPr="00D03E4C">
        <w:rPr>
          <w:rFonts w:asciiTheme="minorEastAsia" w:hAnsiTheme="minorEastAsia" w:hint="eastAsia"/>
          <w:sz w:val="24"/>
          <w:szCs w:val="24"/>
        </w:rPr>
        <w:t>.当年</w:t>
      </w:r>
      <w:r w:rsidRPr="00D03E4C">
        <w:rPr>
          <w:rFonts w:asciiTheme="minorEastAsia" w:hAnsiTheme="minorEastAsia" w:hint="eastAsia"/>
          <w:sz w:val="24"/>
          <w:szCs w:val="24"/>
        </w:rPr>
        <w:t>入</w:t>
      </w:r>
      <w:r w:rsidR="00451B38" w:rsidRPr="00D03E4C">
        <w:rPr>
          <w:rFonts w:asciiTheme="minorEastAsia" w:hAnsiTheme="minorEastAsia" w:hint="eastAsia"/>
          <w:sz w:val="24"/>
          <w:szCs w:val="24"/>
        </w:rPr>
        <w:t>职我部</w:t>
      </w:r>
      <w:r w:rsidRPr="00D03E4C">
        <w:rPr>
          <w:rFonts w:asciiTheme="minorEastAsia" w:hAnsiTheme="minorEastAsia" w:hint="eastAsia"/>
          <w:sz w:val="24"/>
          <w:szCs w:val="24"/>
        </w:rPr>
        <w:t>担任专任教师的各类应届毕业生。接受指导期限为</w:t>
      </w:r>
      <w:r w:rsidR="00451B38" w:rsidRPr="00D03E4C">
        <w:rPr>
          <w:rFonts w:asciiTheme="minorEastAsia" w:hAnsiTheme="minorEastAsia" w:hint="eastAsia"/>
          <w:sz w:val="24"/>
          <w:szCs w:val="24"/>
        </w:rPr>
        <w:t>2年</w:t>
      </w:r>
      <w:r w:rsidRPr="00D03E4C">
        <w:rPr>
          <w:rFonts w:asciiTheme="minorEastAsia" w:hAnsiTheme="minorEastAsia" w:hint="eastAsia"/>
          <w:sz w:val="24"/>
          <w:szCs w:val="24"/>
        </w:rPr>
        <w:t>。</w:t>
      </w:r>
    </w:p>
    <w:p w:rsidR="00F60467" w:rsidRPr="00D03E4C" w:rsidRDefault="00451B38" w:rsidP="00D03E4C">
      <w:pPr>
        <w:spacing w:line="500" w:lineRule="exact"/>
        <w:ind w:firstLineChars="200" w:firstLine="480"/>
        <w:rPr>
          <w:rFonts w:asciiTheme="minorEastAsia" w:hAnsiTheme="minorEastAsia"/>
          <w:sz w:val="24"/>
          <w:szCs w:val="24"/>
        </w:rPr>
      </w:pPr>
      <w:r w:rsidRPr="00D03E4C">
        <w:rPr>
          <w:rFonts w:asciiTheme="minorEastAsia" w:hAnsiTheme="minorEastAsia"/>
          <w:sz w:val="24"/>
          <w:szCs w:val="24"/>
        </w:rPr>
        <w:t>2</w:t>
      </w:r>
      <w:r w:rsidRPr="00D03E4C">
        <w:rPr>
          <w:rFonts w:asciiTheme="minorEastAsia" w:hAnsiTheme="minorEastAsia" w:hint="eastAsia"/>
          <w:sz w:val="24"/>
          <w:szCs w:val="24"/>
        </w:rPr>
        <w:t>.根据实际情况，经教研室申报，基础课部</w:t>
      </w:r>
      <w:r w:rsidR="00F60467" w:rsidRPr="00D03E4C">
        <w:rPr>
          <w:rFonts w:asciiTheme="minorEastAsia" w:hAnsiTheme="minorEastAsia" w:hint="eastAsia"/>
          <w:sz w:val="24"/>
          <w:szCs w:val="24"/>
        </w:rPr>
        <w:t>认定需要接受指导的青年教师。接受指导期限为1年。</w:t>
      </w:r>
    </w:p>
    <w:p w:rsidR="00F60467" w:rsidRPr="00D03E4C" w:rsidRDefault="00F60467" w:rsidP="00D03E4C">
      <w:pPr>
        <w:spacing w:line="500" w:lineRule="exact"/>
        <w:rPr>
          <w:rFonts w:asciiTheme="minorEastAsia" w:hAnsiTheme="minorEastAsia"/>
          <w:b/>
          <w:sz w:val="24"/>
          <w:szCs w:val="24"/>
        </w:rPr>
      </w:pPr>
      <w:r w:rsidRPr="00D03E4C">
        <w:rPr>
          <w:rFonts w:asciiTheme="minorEastAsia" w:hAnsiTheme="minorEastAsia" w:hint="eastAsia"/>
          <w:b/>
          <w:sz w:val="24"/>
          <w:szCs w:val="24"/>
        </w:rPr>
        <w:t>三、导师聘任的条件</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1</w:t>
      </w:r>
      <w:r w:rsidR="00EA26CC" w:rsidRPr="00D03E4C">
        <w:rPr>
          <w:rFonts w:asciiTheme="minorEastAsia" w:hAnsiTheme="minorEastAsia" w:hint="eastAsia"/>
          <w:sz w:val="24"/>
          <w:szCs w:val="24"/>
        </w:rPr>
        <w:t>.</w:t>
      </w:r>
      <w:r w:rsidRPr="00D03E4C">
        <w:rPr>
          <w:rFonts w:asciiTheme="minorEastAsia" w:hAnsiTheme="minorEastAsia" w:hint="eastAsia"/>
          <w:sz w:val="24"/>
          <w:szCs w:val="24"/>
        </w:rPr>
        <w:t>具有副教授及以上专业技术职务，具有与接受指导的青年教师相同或相近的专业背景。</w:t>
      </w:r>
    </w:p>
    <w:p w:rsidR="00D03E4C" w:rsidRDefault="00EA26CC" w:rsidP="00D03E4C">
      <w:pPr>
        <w:spacing w:line="500" w:lineRule="exact"/>
        <w:ind w:firstLineChars="200" w:firstLine="480"/>
        <w:rPr>
          <w:rFonts w:asciiTheme="minorEastAsia" w:hAnsiTheme="minorEastAsia" w:hint="eastAsia"/>
          <w:sz w:val="24"/>
          <w:szCs w:val="24"/>
        </w:rPr>
      </w:pPr>
      <w:r w:rsidRPr="00D03E4C">
        <w:rPr>
          <w:rFonts w:asciiTheme="minorEastAsia" w:hAnsiTheme="minorEastAsia"/>
          <w:sz w:val="24"/>
          <w:szCs w:val="24"/>
        </w:rPr>
        <w:t>2.</w:t>
      </w:r>
      <w:r w:rsidR="00F60467" w:rsidRPr="00D03E4C">
        <w:rPr>
          <w:rFonts w:asciiTheme="minorEastAsia" w:hAnsiTheme="minorEastAsia" w:hint="eastAsia"/>
          <w:sz w:val="24"/>
          <w:szCs w:val="24"/>
        </w:rPr>
        <w:t>具有良好的师德和优良的教风，治学严谨，工作认真负责。</w:t>
      </w:r>
    </w:p>
    <w:p w:rsidR="00F60467" w:rsidRPr="00D03E4C" w:rsidRDefault="00EA26CC"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3.</w:t>
      </w:r>
      <w:r w:rsidR="00F60467" w:rsidRPr="00D03E4C">
        <w:rPr>
          <w:rFonts w:asciiTheme="minorEastAsia" w:hAnsiTheme="minorEastAsia" w:hint="eastAsia"/>
          <w:sz w:val="24"/>
          <w:szCs w:val="24"/>
        </w:rPr>
        <w:t>具有丰富的教学经验，教学效果良好。</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4</w:t>
      </w:r>
      <w:r w:rsidR="00EA26CC" w:rsidRPr="00D03E4C">
        <w:rPr>
          <w:rFonts w:asciiTheme="minorEastAsia" w:hAnsiTheme="minorEastAsia" w:hint="eastAsia"/>
          <w:sz w:val="24"/>
          <w:szCs w:val="24"/>
        </w:rPr>
        <w:t>.</w:t>
      </w:r>
      <w:r w:rsidRPr="00D03E4C">
        <w:rPr>
          <w:rFonts w:asciiTheme="minorEastAsia" w:hAnsiTheme="minorEastAsia" w:hint="eastAsia"/>
          <w:sz w:val="24"/>
          <w:szCs w:val="24"/>
        </w:rPr>
        <w:t>学术造诣较深，具有较强的科教研能力。</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5</w:t>
      </w:r>
      <w:r w:rsidR="00EA26CC" w:rsidRPr="00D03E4C">
        <w:rPr>
          <w:rFonts w:asciiTheme="minorEastAsia" w:hAnsiTheme="minorEastAsia" w:hint="eastAsia"/>
          <w:sz w:val="24"/>
          <w:szCs w:val="24"/>
        </w:rPr>
        <w:t>.</w:t>
      </w:r>
      <w:r w:rsidRPr="00D03E4C">
        <w:rPr>
          <w:rFonts w:asciiTheme="minorEastAsia" w:hAnsiTheme="minorEastAsia" w:hint="eastAsia"/>
          <w:sz w:val="24"/>
          <w:szCs w:val="24"/>
        </w:rPr>
        <w:t>身体健康，能够坚持正常工作。</w:t>
      </w:r>
    </w:p>
    <w:p w:rsidR="00F60467" w:rsidRPr="00D03E4C" w:rsidRDefault="00EA26CC" w:rsidP="00D03E4C">
      <w:pPr>
        <w:spacing w:line="500" w:lineRule="exact"/>
        <w:rPr>
          <w:rFonts w:asciiTheme="minorEastAsia" w:hAnsiTheme="minorEastAsia"/>
          <w:b/>
          <w:sz w:val="24"/>
          <w:szCs w:val="24"/>
        </w:rPr>
      </w:pPr>
      <w:r w:rsidRPr="00D03E4C">
        <w:rPr>
          <w:rFonts w:asciiTheme="minorEastAsia" w:hAnsiTheme="minorEastAsia" w:hint="eastAsia"/>
          <w:b/>
          <w:sz w:val="24"/>
          <w:szCs w:val="24"/>
        </w:rPr>
        <w:t>四、导师</w:t>
      </w:r>
      <w:r w:rsidR="00F60467" w:rsidRPr="00D03E4C">
        <w:rPr>
          <w:rFonts w:asciiTheme="minorEastAsia" w:hAnsiTheme="minorEastAsia" w:hint="eastAsia"/>
          <w:b/>
          <w:sz w:val="24"/>
          <w:szCs w:val="24"/>
        </w:rPr>
        <w:t>职责</w:t>
      </w:r>
    </w:p>
    <w:p w:rsidR="00F60467" w:rsidRPr="00D03E4C" w:rsidRDefault="00EA26CC" w:rsidP="00D03E4C">
      <w:pPr>
        <w:spacing w:line="500" w:lineRule="exact"/>
        <w:ind w:firstLineChars="200" w:firstLine="480"/>
        <w:rPr>
          <w:rFonts w:asciiTheme="minorEastAsia" w:hAnsiTheme="minorEastAsia"/>
          <w:sz w:val="24"/>
          <w:szCs w:val="24"/>
        </w:rPr>
      </w:pPr>
      <w:r w:rsidRPr="00D03E4C">
        <w:rPr>
          <w:rFonts w:asciiTheme="minorEastAsia" w:hAnsiTheme="minorEastAsia"/>
          <w:sz w:val="24"/>
          <w:szCs w:val="24"/>
        </w:rPr>
        <w:t>1.</w:t>
      </w:r>
      <w:r w:rsidR="00F60467" w:rsidRPr="00D03E4C">
        <w:rPr>
          <w:rFonts w:asciiTheme="minorEastAsia" w:hAnsiTheme="minorEastAsia" w:hint="eastAsia"/>
          <w:sz w:val="24"/>
          <w:szCs w:val="24"/>
        </w:rPr>
        <w:t>关心青年教师思想道德修养，帮助青年教师树立崇高的师德，培养青年教师实事求是的科学态度和爱岗敬业的精神。</w:t>
      </w:r>
    </w:p>
    <w:p w:rsidR="00F60467" w:rsidRPr="00D03E4C" w:rsidRDefault="00EA26CC" w:rsidP="00D03E4C">
      <w:pPr>
        <w:spacing w:line="500" w:lineRule="exact"/>
        <w:ind w:firstLineChars="200" w:firstLine="480"/>
        <w:rPr>
          <w:rFonts w:asciiTheme="minorEastAsia" w:hAnsiTheme="minorEastAsia"/>
          <w:sz w:val="24"/>
          <w:szCs w:val="24"/>
        </w:rPr>
      </w:pPr>
      <w:r w:rsidRPr="00D03E4C">
        <w:rPr>
          <w:rFonts w:asciiTheme="minorEastAsia" w:hAnsiTheme="minorEastAsia"/>
          <w:sz w:val="24"/>
          <w:szCs w:val="24"/>
        </w:rPr>
        <w:t>2.</w:t>
      </w:r>
      <w:r w:rsidR="00F60467" w:rsidRPr="00D03E4C">
        <w:rPr>
          <w:rFonts w:asciiTheme="minorEastAsia" w:hAnsiTheme="minorEastAsia" w:hint="eastAsia"/>
          <w:sz w:val="24"/>
          <w:szCs w:val="24"/>
        </w:rPr>
        <w:t>对青年教师在各教学环节的工作进行指导，包括撰写教案和讲稿、授课、辅导答疑、作业布置与批改、指导实验和实习、学生的考核与成绩评定等，通过指导使青</w:t>
      </w:r>
      <w:r w:rsidR="00F60467" w:rsidRPr="00D03E4C">
        <w:rPr>
          <w:rFonts w:asciiTheme="minorEastAsia" w:hAnsiTheme="minorEastAsia" w:hint="eastAsia"/>
          <w:sz w:val="24"/>
          <w:szCs w:val="24"/>
        </w:rPr>
        <w:lastRenderedPageBreak/>
        <w:t>年教师熟悉教学工作各环节的具体规定和要求。</w:t>
      </w:r>
    </w:p>
    <w:p w:rsidR="00F60467" w:rsidRPr="00D03E4C" w:rsidRDefault="00EA26CC" w:rsidP="00D03E4C">
      <w:pPr>
        <w:spacing w:line="500" w:lineRule="exact"/>
        <w:ind w:firstLineChars="200" w:firstLine="480"/>
        <w:rPr>
          <w:rFonts w:asciiTheme="minorEastAsia" w:hAnsiTheme="minorEastAsia"/>
          <w:sz w:val="24"/>
          <w:szCs w:val="24"/>
        </w:rPr>
      </w:pPr>
      <w:r w:rsidRPr="00D03E4C">
        <w:rPr>
          <w:rFonts w:asciiTheme="minorEastAsia" w:hAnsiTheme="minorEastAsia"/>
          <w:sz w:val="24"/>
          <w:szCs w:val="24"/>
        </w:rPr>
        <w:t>3.</w:t>
      </w:r>
      <w:r w:rsidR="00F60467" w:rsidRPr="00D03E4C">
        <w:rPr>
          <w:rFonts w:asciiTheme="minorEastAsia" w:hAnsiTheme="minorEastAsia" w:hint="eastAsia"/>
          <w:sz w:val="24"/>
          <w:szCs w:val="24"/>
        </w:rPr>
        <w:t>对青年教师的课堂教学进行听课指导（每学期至少</w:t>
      </w:r>
      <w:r w:rsidR="004C3B97" w:rsidRPr="00D03E4C">
        <w:rPr>
          <w:rFonts w:asciiTheme="minorEastAsia" w:hAnsiTheme="minorEastAsia" w:hint="eastAsia"/>
          <w:sz w:val="24"/>
          <w:szCs w:val="24"/>
        </w:rPr>
        <w:t>4</w:t>
      </w:r>
      <w:bookmarkStart w:id="0" w:name="_GoBack"/>
      <w:bookmarkEnd w:id="0"/>
      <w:r w:rsidR="00F60467" w:rsidRPr="00D03E4C">
        <w:rPr>
          <w:rFonts w:asciiTheme="minorEastAsia" w:hAnsiTheme="minorEastAsia" w:hint="eastAsia"/>
          <w:sz w:val="24"/>
          <w:szCs w:val="24"/>
        </w:rPr>
        <w:t>学时），使青年教师掌握课堂教学的基本方法、要求和标准，全面提高青年教师教学基本技能。鼓励并指导青年教师进行教学改革实践，提高教学质量。</w:t>
      </w:r>
    </w:p>
    <w:p w:rsidR="00F60467" w:rsidRPr="00D03E4C" w:rsidRDefault="00EA26CC" w:rsidP="00D03E4C">
      <w:pPr>
        <w:spacing w:line="500" w:lineRule="exact"/>
        <w:ind w:firstLineChars="200" w:firstLine="480"/>
        <w:rPr>
          <w:rFonts w:asciiTheme="minorEastAsia" w:hAnsiTheme="minorEastAsia"/>
          <w:sz w:val="24"/>
          <w:szCs w:val="24"/>
        </w:rPr>
      </w:pPr>
      <w:r w:rsidRPr="00D03E4C">
        <w:rPr>
          <w:rFonts w:asciiTheme="minorEastAsia" w:hAnsiTheme="minorEastAsia"/>
          <w:sz w:val="24"/>
          <w:szCs w:val="24"/>
        </w:rPr>
        <w:t>4.</w:t>
      </w:r>
      <w:r w:rsidRPr="00D03E4C">
        <w:rPr>
          <w:rFonts w:asciiTheme="minorEastAsia" w:hAnsiTheme="minorEastAsia" w:hint="eastAsia"/>
          <w:sz w:val="24"/>
          <w:szCs w:val="24"/>
        </w:rPr>
        <w:t>在听课、试讲的基础上，每月向教研室主任汇报一次对被指导的青年教师评价意见</w:t>
      </w:r>
      <w:r w:rsidR="00F60467" w:rsidRPr="00D03E4C">
        <w:rPr>
          <w:rFonts w:asciiTheme="minorEastAsia" w:hAnsiTheme="minorEastAsia" w:hint="eastAsia"/>
          <w:sz w:val="24"/>
          <w:szCs w:val="24"/>
        </w:rPr>
        <w:t>。</w:t>
      </w:r>
    </w:p>
    <w:p w:rsidR="00F60467" w:rsidRPr="00D03E4C" w:rsidRDefault="00EA26CC" w:rsidP="00D03E4C">
      <w:pPr>
        <w:spacing w:line="500" w:lineRule="exact"/>
        <w:ind w:firstLineChars="200" w:firstLine="480"/>
        <w:rPr>
          <w:rFonts w:asciiTheme="minorEastAsia" w:hAnsiTheme="minorEastAsia"/>
          <w:sz w:val="24"/>
          <w:szCs w:val="24"/>
        </w:rPr>
      </w:pPr>
      <w:r w:rsidRPr="00D03E4C">
        <w:rPr>
          <w:rFonts w:asciiTheme="minorEastAsia" w:hAnsiTheme="minorEastAsia"/>
          <w:sz w:val="24"/>
          <w:szCs w:val="24"/>
        </w:rPr>
        <w:t>5</w:t>
      </w:r>
      <w:r w:rsidRPr="00D03E4C">
        <w:rPr>
          <w:rFonts w:asciiTheme="minorEastAsia" w:hAnsiTheme="minorEastAsia" w:hint="eastAsia"/>
          <w:sz w:val="24"/>
          <w:szCs w:val="24"/>
        </w:rPr>
        <w:t>.</w:t>
      </w:r>
      <w:r w:rsidR="00F60467" w:rsidRPr="00D03E4C">
        <w:rPr>
          <w:rFonts w:asciiTheme="minorEastAsia" w:hAnsiTheme="minorEastAsia" w:hint="eastAsia"/>
          <w:sz w:val="24"/>
          <w:szCs w:val="24"/>
        </w:rPr>
        <w:t>有针对性地协助青年教师拟定切实可行的科教研计划，通过参与导师科教研项目或开展有关科教研工作(参编教材、课件制作、课题申报及研究和论文的撰写等)</w:t>
      </w:r>
      <w:r w:rsidRPr="00D03E4C">
        <w:rPr>
          <w:rFonts w:asciiTheme="minorEastAsia" w:hAnsiTheme="minorEastAsia" w:hint="eastAsia"/>
          <w:sz w:val="24"/>
          <w:szCs w:val="24"/>
        </w:rPr>
        <w:t>，提升青年教师</w:t>
      </w:r>
      <w:r w:rsidR="00F60467" w:rsidRPr="00D03E4C">
        <w:rPr>
          <w:rFonts w:asciiTheme="minorEastAsia" w:hAnsiTheme="minorEastAsia" w:hint="eastAsia"/>
          <w:sz w:val="24"/>
          <w:szCs w:val="24"/>
        </w:rPr>
        <w:t>从事科教研究的基本技能。</w:t>
      </w:r>
    </w:p>
    <w:p w:rsidR="00F60467" w:rsidRPr="00D03E4C" w:rsidRDefault="00F60467" w:rsidP="00D03E4C">
      <w:pPr>
        <w:spacing w:line="500" w:lineRule="exact"/>
        <w:rPr>
          <w:rFonts w:asciiTheme="minorEastAsia" w:hAnsiTheme="minorEastAsia"/>
          <w:b/>
          <w:sz w:val="24"/>
          <w:szCs w:val="24"/>
        </w:rPr>
      </w:pPr>
      <w:r w:rsidRPr="00D03E4C">
        <w:rPr>
          <w:rFonts w:asciiTheme="minorEastAsia" w:hAnsiTheme="minorEastAsia" w:hint="eastAsia"/>
          <w:b/>
          <w:sz w:val="24"/>
          <w:szCs w:val="24"/>
        </w:rPr>
        <w:t>五、对青年教师在指导期内的基本要求</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1</w:t>
      </w:r>
      <w:r w:rsidR="00EA26CC" w:rsidRPr="00D03E4C">
        <w:rPr>
          <w:rFonts w:asciiTheme="minorEastAsia" w:hAnsiTheme="minorEastAsia" w:hint="eastAsia"/>
          <w:sz w:val="24"/>
          <w:szCs w:val="24"/>
        </w:rPr>
        <w:t>.</w:t>
      </w:r>
      <w:r w:rsidRPr="00D03E4C">
        <w:rPr>
          <w:rFonts w:asciiTheme="minorEastAsia" w:hAnsiTheme="minorEastAsia" w:hint="eastAsia"/>
          <w:sz w:val="24"/>
          <w:szCs w:val="24"/>
        </w:rPr>
        <w:t>认真参加各类教育教学培训，不断提高教育教学基本能力和素质。</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2</w:t>
      </w:r>
      <w:r w:rsidR="00EA26CC" w:rsidRPr="00D03E4C">
        <w:rPr>
          <w:rFonts w:asciiTheme="minorEastAsia" w:hAnsiTheme="minorEastAsia" w:hint="eastAsia"/>
          <w:sz w:val="24"/>
          <w:szCs w:val="24"/>
        </w:rPr>
        <w:t>.积极主动接受导师在思想、业务上的指导。</w:t>
      </w:r>
      <w:r w:rsidRPr="00D03E4C">
        <w:rPr>
          <w:rFonts w:asciiTheme="minorEastAsia" w:hAnsiTheme="minorEastAsia" w:hint="eastAsia"/>
          <w:sz w:val="24"/>
          <w:szCs w:val="24"/>
        </w:rPr>
        <w:t>每月</w:t>
      </w:r>
      <w:r w:rsidR="00EA26CC" w:rsidRPr="00D03E4C">
        <w:rPr>
          <w:rFonts w:asciiTheme="minorEastAsia" w:hAnsiTheme="minorEastAsia" w:hint="eastAsia"/>
          <w:sz w:val="24"/>
          <w:szCs w:val="24"/>
        </w:rPr>
        <w:t>完成</w:t>
      </w:r>
      <w:r w:rsidRPr="00D03E4C">
        <w:rPr>
          <w:rFonts w:asciiTheme="minorEastAsia" w:hAnsiTheme="minorEastAsia" w:hint="eastAsia"/>
          <w:sz w:val="24"/>
          <w:szCs w:val="24"/>
        </w:rPr>
        <w:t>至少4</w:t>
      </w:r>
      <w:r w:rsidR="00EA26CC" w:rsidRPr="00D03E4C">
        <w:rPr>
          <w:rFonts w:asciiTheme="minorEastAsia" w:hAnsiTheme="minorEastAsia" w:hint="eastAsia"/>
          <w:sz w:val="24"/>
          <w:szCs w:val="24"/>
        </w:rPr>
        <w:t>学时的随班听课任务；</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3</w:t>
      </w:r>
      <w:r w:rsidR="00EA26CC" w:rsidRPr="00D03E4C">
        <w:rPr>
          <w:rFonts w:asciiTheme="minorEastAsia" w:hAnsiTheme="minorEastAsia" w:hint="eastAsia"/>
          <w:sz w:val="24"/>
          <w:szCs w:val="24"/>
        </w:rPr>
        <w:t>.</w:t>
      </w:r>
      <w:r w:rsidRPr="00D03E4C">
        <w:rPr>
          <w:rFonts w:asciiTheme="minorEastAsia" w:hAnsiTheme="minorEastAsia" w:hint="eastAsia"/>
          <w:sz w:val="24"/>
          <w:szCs w:val="24"/>
        </w:rPr>
        <w:t>认真做好教学准备工作，在导师的指导下，做好备课和撰写教案工作，每两周至少将一次课（2学时）的教案送请导师审阅、批改。</w:t>
      </w:r>
    </w:p>
    <w:p w:rsidR="00972BEE"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4</w:t>
      </w:r>
      <w:r w:rsidR="00EA26CC" w:rsidRPr="00D03E4C">
        <w:rPr>
          <w:rFonts w:asciiTheme="minorEastAsia" w:hAnsiTheme="minorEastAsia" w:hint="eastAsia"/>
          <w:sz w:val="24"/>
          <w:szCs w:val="24"/>
        </w:rPr>
        <w:t>.</w:t>
      </w:r>
      <w:r w:rsidRPr="00D03E4C">
        <w:rPr>
          <w:rFonts w:asciiTheme="minorEastAsia" w:hAnsiTheme="minorEastAsia" w:hint="eastAsia"/>
          <w:sz w:val="24"/>
          <w:szCs w:val="24"/>
        </w:rPr>
        <w:t>主动向导师汇报在教学工作中的思想情况、教学情况和业务进修情况。</w:t>
      </w:r>
    </w:p>
    <w:p w:rsidR="00F60467" w:rsidRPr="00D03E4C" w:rsidRDefault="00972BEE" w:rsidP="00D03E4C">
      <w:pPr>
        <w:spacing w:line="500" w:lineRule="exact"/>
        <w:ind w:firstLineChars="200" w:firstLine="480"/>
        <w:rPr>
          <w:rFonts w:asciiTheme="minorEastAsia" w:hAnsiTheme="minorEastAsia"/>
          <w:sz w:val="24"/>
          <w:szCs w:val="24"/>
        </w:rPr>
      </w:pPr>
      <w:r w:rsidRPr="00D03E4C">
        <w:rPr>
          <w:rFonts w:asciiTheme="minorEastAsia" w:hAnsiTheme="minorEastAsia"/>
          <w:sz w:val="24"/>
          <w:szCs w:val="24"/>
        </w:rPr>
        <w:t>5.</w:t>
      </w:r>
      <w:r w:rsidRPr="00D03E4C">
        <w:rPr>
          <w:rFonts w:asciiTheme="minorEastAsia" w:hAnsiTheme="minorEastAsia" w:hint="eastAsia"/>
          <w:sz w:val="24"/>
          <w:szCs w:val="24"/>
        </w:rPr>
        <w:t>青年教师在接受</w:t>
      </w:r>
      <w:r w:rsidRPr="00D03E4C">
        <w:rPr>
          <w:rFonts w:asciiTheme="minorEastAsia" w:hAnsiTheme="minorEastAsia" w:cs="仿宋_GB2312" w:hint="eastAsia"/>
          <w:sz w:val="24"/>
          <w:szCs w:val="24"/>
        </w:rPr>
        <w:t>指导期间，每学期不少于8次听课学习。指导期满，青年教师需递交不少于</w:t>
      </w:r>
      <w:r w:rsidRPr="00D03E4C">
        <w:rPr>
          <w:rFonts w:asciiTheme="minorEastAsia" w:hAnsiTheme="minorEastAsia" w:cs="仿宋_GB2312"/>
          <w:sz w:val="24"/>
          <w:szCs w:val="24"/>
        </w:rPr>
        <w:t>16</w:t>
      </w:r>
      <w:r w:rsidRPr="00D03E4C">
        <w:rPr>
          <w:rFonts w:asciiTheme="minorEastAsia" w:hAnsiTheme="minorEastAsia" w:cs="仿宋_GB2312" w:hint="eastAsia"/>
          <w:sz w:val="24"/>
          <w:szCs w:val="24"/>
        </w:rPr>
        <w:t>学时课程教案和不少于</w:t>
      </w:r>
      <w:r w:rsidRPr="00D03E4C">
        <w:rPr>
          <w:rFonts w:asciiTheme="minorEastAsia" w:hAnsiTheme="minorEastAsia" w:cs="仿宋_GB2312"/>
          <w:sz w:val="24"/>
          <w:szCs w:val="24"/>
        </w:rPr>
        <w:t>20</w:t>
      </w:r>
      <w:r w:rsidRPr="00D03E4C">
        <w:rPr>
          <w:rFonts w:asciiTheme="minorEastAsia" w:hAnsiTheme="minorEastAsia" w:cs="仿宋_GB2312" w:hint="eastAsia"/>
          <w:sz w:val="24"/>
          <w:szCs w:val="24"/>
        </w:rPr>
        <w:t>次的听课记录。</w:t>
      </w:r>
    </w:p>
    <w:p w:rsidR="00F60467" w:rsidRPr="00D03E4C" w:rsidRDefault="00672D1D" w:rsidP="00D03E4C">
      <w:pPr>
        <w:spacing w:line="500" w:lineRule="exact"/>
        <w:ind w:firstLineChars="200" w:firstLine="480"/>
        <w:rPr>
          <w:rFonts w:asciiTheme="minorEastAsia" w:hAnsiTheme="minorEastAsia" w:cs="仿宋_GB2312"/>
          <w:sz w:val="24"/>
          <w:szCs w:val="24"/>
        </w:rPr>
      </w:pPr>
      <w:r w:rsidRPr="00D03E4C">
        <w:rPr>
          <w:rFonts w:asciiTheme="minorEastAsia" w:hAnsiTheme="minorEastAsia" w:hint="eastAsia"/>
          <w:sz w:val="24"/>
          <w:szCs w:val="24"/>
        </w:rPr>
        <w:t>6</w:t>
      </w:r>
      <w:r w:rsidR="00EA26CC" w:rsidRPr="00D03E4C">
        <w:rPr>
          <w:rFonts w:asciiTheme="minorEastAsia" w:hAnsiTheme="minorEastAsia" w:hint="eastAsia"/>
          <w:sz w:val="24"/>
          <w:szCs w:val="24"/>
        </w:rPr>
        <w:t>.</w:t>
      </w:r>
      <w:r w:rsidR="00F60467" w:rsidRPr="00D03E4C">
        <w:rPr>
          <w:rFonts w:asciiTheme="minorEastAsia" w:hAnsiTheme="minorEastAsia" w:hint="eastAsia"/>
          <w:sz w:val="24"/>
          <w:szCs w:val="24"/>
        </w:rPr>
        <w:t>积极参与科教研项目、教材编写、课件制作、课题申报和研究及论文的撰写等。</w:t>
      </w:r>
      <w:r w:rsidRPr="00D03E4C">
        <w:rPr>
          <w:rFonts w:asciiTheme="minorEastAsia" w:hAnsiTheme="minorEastAsia" w:cs="仿宋_GB2312" w:hint="eastAsia"/>
          <w:sz w:val="24"/>
          <w:szCs w:val="24"/>
        </w:rPr>
        <w:t>指导期间，至少公开发表</w:t>
      </w:r>
      <w:r w:rsidRPr="00D03E4C">
        <w:rPr>
          <w:rFonts w:asciiTheme="minorEastAsia" w:hAnsiTheme="minorEastAsia" w:cs="仿宋_GB2312"/>
          <w:sz w:val="24"/>
          <w:szCs w:val="24"/>
        </w:rPr>
        <w:t>1</w:t>
      </w:r>
      <w:r w:rsidRPr="00D03E4C">
        <w:rPr>
          <w:rFonts w:asciiTheme="minorEastAsia" w:hAnsiTheme="minorEastAsia" w:cs="仿宋_GB2312" w:hint="eastAsia"/>
          <w:sz w:val="24"/>
          <w:szCs w:val="24"/>
        </w:rPr>
        <w:t>篇以学校为第一署名单位、本人为第一作者、指导老师为第二作者的科研论文。</w:t>
      </w:r>
      <w:r w:rsidRPr="00D03E4C">
        <w:rPr>
          <w:rFonts w:asciiTheme="minorEastAsia" w:hAnsiTheme="minorEastAsia" w:cs="仿宋_GB2312"/>
          <w:sz w:val="24"/>
          <w:szCs w:val="24"/>
        </w:rPr>
        <w:t> </w:t>
      </w:r>
    </w:p>
    <w:p w:rsidR="00F60467" w:rsidRPr="00D03E4C" w:rsidRDefault="00026E74" w:rsidP="00D03E4C">
      <w:pPr>
        <w:spacing w:line="500" w:lineRule="exact"/>
        <w:ind w:firstLineChars="200" w:firstLine="480"/>
        <w:rPr>
          <w:rFonts w:asciiTheme="minorEastAsia" w:hAnsiTheme="minorEastAsia"/>
          <w:sz w:val="24"/>
          <w:szCs w:val="24"/>
        </w:rPr>
      </w:pPr>
      <w:r w:rsidRPr="00D03E4C">
        <w:rPr>
          <w:rFonts w:asciiTheme="minorEastAsia" w:hAnsiTheme="minorEastAsia"/>
          <w:sz w:val="24"/>
          <w:szCs w:val="24"/>
        </w:rPr>
        <w:t>7</w:t>
      </w:r>
      <w:r w:rsidR="00EA26CC" w:rsidRPr="00D03E4C">
        <w:rPr>
          <w:rFonts w:asciiTheme="minorEastAsia" w:hAnsiTheme="minorEastAsia" w:hint="eastAsia"/>
          <w:sz w:val="24"/>
          <w:szCs w:val="24"/>
        </w:rPr>
        <w:t>.</w:t>
      </w:r>
      <w:r w:rsidR="00F60467" w:rsidRPr="00D03E4C">
        <w:rPr>
          <w:rFonts w:asciiTheme="minorEastAsia" w:hAnsiTheme="minorEastAsia" w:hint="eastAsia"/>
          <w:sz w:val="24"/>
          <w:szCs w:val="24"/>
        </w:rPr>
        <w:t>青年教师在接受指导期满后，应对自己所完成的教学、科研工作和进修情况进行总结，接受考核，同时提供指导期间的有关资料。</w:t>
      </w:r>
    </w:p>
    <w:p w:rsidR="00F60467" w:rsidRPr="00D03E4C" w:rsidRDefault="00F60467" w:rsidP="00D03E4C">
      <w:pPr>
        <w:spacing w:line="500" w:lineRule="exact"/>
        <w:rPr>
          <w:rFonts w:asciiTheme="minorEastAsia" w:hAnsiTheme="minorEastAsia"/>
          <w:b/>
          <w:sz w:val="24"/>
          <w:szCs w:val="24"/>
        </w:rPr>
      </w:pPr>
      <w:r w:rsidRPr="00D03E4C">
        <w:rPr>
          <w:rFonts w:asciiTheme="minorEastAsia" w:hAnsiTheme="minorEastAsia" w:hint="eastAsia"/>
          <w:b/>
          <w:sz w:val="24"/>
          <w:szCs w:val="24"/>
        </w:rPr>
        <w:t>六、导师的聘任程序</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1</w:t>
      </w:r>
      <w:r w:rsidR="00EA26CC" w:rsidRPr="00D03E4C">
        <w:rPr>
          <w:rFonts w:asciiTheme="minorEastAsia" w:hAnsiTheme="minorEastAsia" w:hint="eastAsia"/>
          <w:sz w:val="24"/>
          <w:szCs w:val="24"/>
        </w:rPr>
        <w:t>.各教研室</w:t>
      </w:r>
      <w:r w:rsidRPr="00D03E4C">
        <w:rPr>
          <w:rFonts w:asciiTheme="minorEastAsia" w:hAnsiTheme="minorEastAsia" w:hint="eastAsia"/>
          <w:sz w:val="24"/>
          <w:szCs w:val="24"/>
        </w:rPr>
        <w:t>每学年初或在青年教师报到一个月内根据青年教师从事的专业方向确</w:t>
      </w:r>
      <w:r w:rsidR="00EA26CC" w:rsidRPr="00D03E4C">
        <w:rPr>
          <w:rFonts w:asciiTheme="minorEastAsia" w:hAnsiTheme="minorEastAsia" w:hint="eastAsia"/>
          <w:sz w:val="24"/>
          <w:szCs w:val="24"/>
        </w:rPr>
        <w:t>定导师和指导对象名单，在导师和青年教师双向选择的基础上</w:t>
      </w:r>
      <w:r w:rsidRPr="00D03E4C">
        <w:rPr>
          <w:rFonts w:asciiTheme="minorEastAsia" w:hAnsiTheme="minorEastAsia" w:hint="eastAsia"/>
          <w:sz w:val="24"/>
          <w:szCs w:val="24"/>
        </w:rPr>
        <w:t>总体协调安排，原则上1名导师指导1名青年教师，最多不超过2名。</w:t>
      </w:r>
    </w:p>
    <w:p w:rsidR="005662ED"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2</w:t>
      </w:r>
      <w:r w:rsidR="00EA26CC" w:rsidRPr="00D03E4C">
        <w:rPr>
          <w:rFonts w:asciiTheme="minorEastAsia" w:hAnsiTheme="minorEastAsia" w:hint="eastAsia"/>
          <w:sz w:val="24"/>
          <w:szCs w:val="24"/>
        </w:rPr>
        <w:t>.导师确定后，由各教研室</w:t>
      </w:r>
      <w:r w:rsidRPr="00D03E4C">
        <w:rPr>
          <w:rFonts w:asciiTheme="minorEastAsia" w:hAnsiTheme="minorEastAsia" w:hint="eastAsia"/>
          <w:sz w:val="24"/>
          <w:szCs w:val="24"/>
        </w:rPr>
        <w:t>将导师安排情况</w:t>
      </w:r>
      <w:r w:rsidR="00911AC7" w:rsidRPr="00D03E4C">
        <w:rPr>
          <w:rFonts w:asciiTheme="minorEastAsia" w:hAnsiTheme="minorEastAsia" w:hint="eastAsia"/>
          <w:sz w:val="24"/>
          <w:szCs w:val="24"/>
        </w:rPr>
        <w:t>报部办公室审核同意</w:t>
      </w:r>
      <w:r w:rsidR="005662ED" w:rsidRPr="00D03E4C">
        <w:rPr>
          <w:rFonts w:asciiTheme="minorEastAsia" w:hAnsiTheme="minorEastAsia" w:hint="eastAsia"/>
          <w:sz w:val="24"/>
          <w:szCs w:val="24"/>
        </w:rPr>
        <w:t>并签订《基础课部“以老带新</w:t>
      </w:r>
      <w:r w:rsidR="005662ED" w:rsidRPr="00D03E4C">
        <w:rPr>
          <w:rFonts w:asciiTheme="minorEastAsia" w:hAnsiTheme="minorEastAsia"/>
          <w:sz w:val="24"/>
          <w:szCs w:val="24"/>
        </w:rPr>
        <w:t>”</w:t>
      </w:r>
      <w:r w:rsidR="005662ED" w:rsidRPr="00D03E4C">
        <w:rPr>
          <w:rFonts w:asciiTheme="minorEastAsia" w:hAnsiTheme="minorEastAsia" w:hint="eastAsia"/>
          <w:sz w:val="24"/>
          <w:szCs w:val="24"/>
        </w:rPr>
        <w:t>协议书</w:t>
      </w:r>
      <w:r w:rsidR="005662ED" w:rsidRPr="00D03E4C">
        <w:rPr>
          <w:rFonts w:asciiTheme="minorEastAsia" w:hAnsiTheme="minorEastAsia"/>
          <w:sz w:val="24"/>
          <w:szCs w:val="24"/>
        </w:rPr>
        <w:t>》</w:t>
      </w:r>
      <w:r w:rsidR="005662ED" w:rsidRPr="00D03E4C">
        <w:rPr>
          <w:rFonts w:asciiTheme="minorEastAsia" w:hAnsiTheme="minorEastAsia" w:hint="eastAsia"/>
          <w:sz w:val="24"/>
          <w:szCs w:val="24"/>
        </w:rPr>
        <w:t>。</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lastRenderedPageBreak/>
        <w:t>3</w:t>
      </w:r>
      <w:r w:rsidR="00911AC7" w:rsidRPr="00D03E4C">
        <w:rPr>
          <w:rFonts w:asciiTheme="minorEastAsia" w:hAnsiTheme="minorEastAsia" w:hint="eastAsia"/>
          <w:sz w:val="24"/>
          <w:szCs w:val="24"/>
        </w:rPr>
        <w:t>.</w:t>
      </w:r>
      <w:r w:rsidRPr="00D03E4C">
        <w:rPr>
          <w:rFonts w:asciiTheme="minorEastAsia" w:hAnsiTheme="minorEastAsia" w:hint="eastAsia"/>
          <w:sz w:val="24"/>
          <w:szCs w:val="24"/>
        </w:rPr>
        <w:t>导师须保持相对稳定。导师在指导期中如因工作变动等原</w:t>
      </w:r>
      <w:r w:rsidR="00911AC7" w:rsidRPr="00D03E4C">
        <w:rPr>
          <w:rFonts w:asciiTheme="minorEastAsia" w:hAnsiTheme="minorEastAsia" w:hint="eastAsia"/>
          <w:sz w:val="24"/>
          <w:szCs w:val="24"/>
        </w:rPr>
        <w:t>因不能坚持指导，教研室要及时更换导师，更换导师的程序按选聘</w:t>
      </w:r>
      <w:r w:rsidRPr="00D03E4C">
        <w:rPr>
          <w:rFonts w:asciiTheme="minorEastAsia" w:hAnsiTheme="minorEastAsia" w:hint="eastAsia"/>
          <w:sz w:val="24"/>
          <w:szCs w:val="24"/>
        </w:rPr>
        <w:t>程序进行。</w:t>
      </w:r>
    </w:p>
    <w:p w:rsidR="00F60467" w:rsidRPr="00D03E4C" w:rsidRDefault="00F60467" w:rsidP="00D03E4C">
      <w:pPr>
        <w:spacing w:line="500" w:lineRule="exact"/>
        <w:rPr>
          <w:rFonts w:asciiTheme="minorEastAsia" w:hAnsiTheme="minorEastAsia"/>
          <w:b/>
          <w:sz w:val="24"/>
          <w:szCs w:val="24"/>
        </w:rPr>
      </w:pPr>
      <w:r w:rsidRPr="00D03E4C">
        <w:rPr>
          <w:rFonts w:asciiTheme="minorEastAsia" w:hAnsiTheme="minorEastAsia" w:hint="eastAsia"/>
          <w:b/>
          <w:sz w:val="24"/>
          <w:szCs w:val="24"/>
        </w:rPr>
        <w:t>七、考核及相关政策</w:t>
      </w:r>
    </w:p>
    <w:p w:rsidR="007D63F6" w:rsidRPr="00D03E4C" w:rsidRDefault="007D63F6"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1.考核</w:t>
      </w:r>
    </w:p>
    <w:p w:rsidR="00F60467" w:rsidRPr="00D03E4C" w:rsidRDefault="00911AC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考核工作由各教研室负责。导师考核以过程考核为主，</w:t>
      </w:r>
      <w:r w:rsidR="006564C2" w:rsidRPr="00D03E4C">
        <w:rPr>
          <w:rFonts w:asciiTheme="minorEastAsia" w:hAnsiTheme="minorEastAsia" w:hint="eastAsia"/>
          <w:sz w:val="24"/>
          <w:szCs w:val="24"/>
        </w:rPr>
        <w:t>青年教师</w:t>
      </w:r>
      <w:r w:rsidRPr="00D03E4C">
        <w:rPr>
          <w:rFonts w:asciiTheme="minorEastAsia" w:hAnsiTheme="minorEastAsia" w:hint="eastAsia"/>
          <w:sz w:val="24"/>
          <w:szCs w:val="24"/>
        </w:rPr>
        <w:t>考核以结果考核为主。</w:t>
      </w:r>
      <w:r w:rsidR="00F60467" w:rsidRPr="00D03E4C">
        <w:rPr>
          <w:rFonts w:asciiTheme="minorEastAsia" w:hAnsiTheme="minorEastAsia" w:hint="eastAsia"/>
          <w:sz w:val="24"/>
          <w:szCs w:val="24"/>
        </w:rPr>
        <w:t>指导期满，对照</w:t>
      </w:r>
      <w:r w:rsidR="006564C2" w:rsidRPr="00D03E4C">
        <w:rPr>
          <w:rFonts w:asciiTheme="minorEastAsia" w:hAnsiTheme="minorEastAsia" w:hint="eastAsia"/>
          <w:sz w:val="24"/>
          <w:szCs w:val="24"/>
        </w:rPr>
        <w:t>导师职责及</w:t>
      </w:r>
      <w:r w:rsidR="00F60467" w:rsidRPr="00D03E4C">
        <w:rPr>
          <w:rFonts w:asciiTheme="minorEastAsia" w:hAnsiTheme="minorEastAsia" w:hint="eastAsia"/>
          <w:sz w:val="24"/>
          <w:szCs w:val="24"/>
        </w:rPr>
        <w:t>青年教师职责要求，由青</w:t>
      </w:r>
      <w:r w:rsidR="00831092" w:rsidRPr="00D03E4C">
        <w:rPr>
          <w:rFonts w:asciiTheme="minorEastAsia" w:hAnsiTheme="minorEastAsia" w:hint="eastAsia"/>
          <w:sz w:val="24"/>
          <w:szCs w:val="24"/>
        </w:rPr>
        <w:t>年教师撰写心得体会或</w:t>
      </w:r>
      <w:r w:rsidRPr="00D03E4C">
        <w:rPr>
          <w:rFonts w:asciiTheme="minorEastAsia" w:hAnsiTheme="minorEastAsia" w:hint="eastAsia"/>
          <w:sz w:val="24"/>
          <w:szCs w:val="24"/>
        </w:rPr>
        <w:t>工作总结，导师撰写评价意见，教研室</w:t>
      </w:r>
      <w:r w:rsidR="00F60467" w:rsidRPr="00D03E4C">
        <w:rPr>
          <w:rFonts w:asciiTheme="minorEastAsia" w:hAnsiTheme="minorEastAsia" w:hint="eastAsia"/>
          <w:sz w:val="24"/>
          <w:szCs w:val="24"/>
        </w:rPr>
        <w:t>组织专家通过试讲、评议等方式对青年教师的教学能力、水平进</w:t>
      </w:r>
      <w:r w:rsidRPr="00D03E4C">
        <w:rPr>
          <w:rFonts w:asciiTheme="minorEastAsia" w:hAnsiTheme="minorEastAsia" w:hint="eastAsia"/>
          <w:sz w:val="24"/>
          <w:szCs w:val="24"/>
        </w:rPr>
        <w:t>行考核。</w:t>
      </w:r>
      <w:r w:rsidR="00831092" w:rsidRPr="00D03E4C">
        <w:rPr>
          <w:rFonts w:asciiTheme="minorEastAsia" w:hAnsiTheme="minorEastAsia" w:hint="eastAsia"/>
          <w:sz w:val="24"/>
          <w:szCs w:val="24"/>
        </w:rPr>
        <w:t>对指导教师及青年教师均给出</w:t>
      </w:r>
      <w:r w:rsidRPr="00D03E4C">
        <w:rPr>
          <w:rFonts w:asciiTheme="minorEastAsia" w:hAnsiTheme="minorEastAsia" w:hint="eastAsia"/>
          <w:sz w:val="24"/>
          <w:szCs w:val="24"/>
        </w:rPr>
        <w:t>合格和不合格</w:t>
      </w:r>
      <w:r w:rsidR="00831092" w:rsidRPr="00D03E4C">
        <w:rPr>
          <w:rFonts w:asciiTheme="minorEastAsia" w:hAnsiTheme="minorEastAsia" w:hint="eastAsia"/>
          <w:sz w:val="24"/>
          <w:szCs w:val="24"/>
        </w:rPr>
        <w:t>结论</w:t>
      </w:r>
      <w:r w:rsidRPr="00D03E4C">
        <w:rPr>
          <w:rFonts w:asciiTheme="minorEastAsia" w:hAnsiTheme="minorEastAsia" w:hint="eastAsia"/>
          <w:sz w:val="24"/>
          <w:szCs w:val="24"/>
        </w:rPr>
        <w:t>。考核结果不合格者指导期应予以延期，</w:t>
      </w:r>
      <w:r w:rsidRPr="00D03E4C">
        <w:rPr>
          <w:rFonts w:asciiTheme="minorEastAsia" w:hAnsiTheme="minorEastAsia"/>
          <w:sz w:val="24"/>
          <w:szCs w:val="24"/>
        </w:rPr>
        <w:t>直至</w:t>
      </w:r>
      <w:r w:rsidRPr="00D03E4C">
        <w:rPr>
          <w:rFonts w:asciiTheme="minorEastAsia" w:hAnsiTheme="minorEastAsia" w:hint="eastAsia"/>
          <w:sz w:val="24"/>
          <w:szCs w:val="24"/>
        </w:rPr>
        <w:t>合格。</w:t>
      </w:r>
    </w:p>
    <w:p w:rsidR="00F60467" w:rsidRPr="00D03E4C" w:rsidRDefault="007D63F6"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2</w:t>
      </w:r>
      <w:r w:rsidR="00911AC7" w:rsidRPr="00D03E4C">
        <w:rPr>
          <w:rFonts w:asciiTheme="minorEastAsia" w:hAnsiTheme="minorEastAsia" w:hint="eastAsia"/>
          <w:sz w:val="24"/>
          <w:szCs w:val="24"/>
        </w:rPr>
        <w:t>.</w:t>
      </w:r>
      <w:r w:rsidR="00F60467" w:rsidRPr="00D03E4C">
        <w:rPr>
          <w:rFonts w:asciiTheme="minorEastAsia" w:hAnsiTheme="minorEastAsia" w:hint="eastAsia"/>
          <w:sz w:val="24"/>
          <w:szCs w:val="24"/>
        </w:rPr>
        <w:t>相关政策</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（1</w:t>
      </w:r>
      <w:r w:rsidR="00911AC7" w:rsidRPr="00D03E4C">
        <w:rPr>
          <w:rFonts w:asciiTheme="minorEastAsia" w:hAnsiTheme="minorEastAsia" w:hint="eastAsia"/>
          <w:sz w:val="24"/>
          <w:szCs w:val="24"/>
        </w:rPr>
        <w:t>）指导期满，导师经考核合格的，按学院规定发放补贴。</w:t>
      </w:r>
    </w:p>
    <w:p w:rsidR="00F60467" w:rsidRPr="00D03E4C" w:rsidRDefault="00F6046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（2）符合指导对象范围的青年教师必须接受指导，在指导结束时考核不合格者，</w:t>
      </w:r>
      <w:r w:rsidR="00006B20" w:rsidRPr="00D03E4C">
        <w:rPr>
          <w:rFonts w:asciiTheme="minorEastAsia" w:hAnsiTheme="minorEastAsia" w:hint="eastAsia"/>
          <w:sz w:val="24"/>
          <w:szCs w:val="24"/>
        </w:rPr>
        <w:t>按院教务处和人事处文件规定执行。</w:t>
      </w:r>
    </w:p>
    <w:p w:rsidR="00F60467" w:rsidRPr="00D03E4C" w:rsidRDefault="00F60467" w:rsidP="00D03E4C">
      <w:pPr>
        <w:spacing w:line="500" w:lineRule="exact"/>
        <w:ind w:firstLineChars="50" w:firstLine="120"/>
        <w:rPr>
          <w:rFonts w:asciiTheme="minorEastAsia" w:hAnsiTheme="minorEastAsia"/>
          <w:b/>
          <w:sz w:val="24"/>
          <w:szCs w:val="24"/>
        </w:rPr>
      </w:pPr>
      <w:r w:rsidRPr="00D03E4C">
        <w:rPr>
          <w:rFonts w:asciiTheme="minorEastAsia" w:hAnsiTheme="minorEastAsia" w:hint="eastAsia"/>
          <w:b/>
          <w:sz w:val="24"/>
          <w:szCs w:val="24"/>
        </w:rPr>
        <w:t>八、组织领导</w:t>
      </w:r>
    </w:p>
    <w:p w:rsidR="00F60467" w:rsidRPr="00D03E4C" w:rsidRDefault="00911AC7" w:rsidP="00D03E4C">
      <w:pPr>
        <w:spacing w:line="500" w:lineRule="exact"/>
        <w:ind w:firstLineChars="200" w:firstLine="480"/>
        <w:rPr>
          <w:rFonts w:asciiTheme="minorEastAsia" w:hAnsiTheme="minorEastAsia"/>
          <w:sz w:val="24"/>
          <w:szCs w:val="24"/>
        </w:rPr>
      </w:pPr>
      <w:r w:rsidRPr="00D03E4C">
        <w:rPr>
          <w:rFonts w:asciiTheme="minorEastAsia" w:hAnsiTheme="minorEastAsia" w:hint="eastAsia"/>
          <w:sz w:val="24"/>
          <w:szCs w:val="24"/>
        </w:rPr>
        <w:t>基础课部</w:t>
      </w:r>
      <w:r w:rsidR="00F60467" w:rsidRPr="00D03E4C">
        <w:rPr>
          <w:rFonts w:asciiTheme="minorEastAsia" w:hAnsiTheme="minorEastAsia" w:hint="eastAsia"/>
          <w:sz w:val="24"/>
          <w:szCs w:val="24"/>
        </w:rPr>
        <w:t>成立</w:t>
      </w:r>
      <w:r w:rsidRPr="00D03E4C">
        <w:rPr>
          <w:rFonts w:asciiTheme="minorEastAsia" w:hAnsiTheme="minorEastAsia" w:hint="eastAsia"/>
          <w:sz w:val="24"/>
          <w:szCs w:val="24"/>
        </w:rPr>
        <w:t>导师制工作领导小组</w:t>
      </w:r>
      <w:r w:rsidR="00A33D3D" w:rsidRPr="00D03E4C">
        <w:rPr>
          <w:rFonts w:asciiTheme="minorEastAsia" w:hAnsiTheme="minorEastAsia" w:hint="eastAsia"/>
          <w:sz w:val="24"/>
          <w:szCs w:val="24"/>
        </w:rPr>
        <w:t>，负责青年教师导师制工作的领导，各教研室成立由教研室</w:t>
      </w:r>
      <w:r w:rsidR="00F60467" w:rsidRPr="00D03E4C">
        <w:rPr>
          <w:rFonts w:asciiTheme="minorEastAsia" w:hAnsiTheme="minorEastAsia" w:hint="eastAsia"/>
          <w:sz w:val="24"/>
          <w:szCs w:val="24"/>
        </w:rPr>
        <w:t>主任</w:t>
      </w:r>
      <w:r w:rsidR="00A33D3D" w:rsidRPr="00D03E4C">
        <w:rPr>
          <w:rFonts w:asciiTheme="minorEastAsia" w:hAnsiTheme="minorEastAsia" w:hint="eastAsia"/>
          <w:sz w:val="24"/>
          <w:szCs w:val="24"/>
        </w:rPr>
        <w:t>为组长的青年教师导师制工作小组，成员由各教研室</w:t>
      </w:r>
      <w:r w:rsidR="00F60467" w:rsidRPr="00D03E4C">
        <w:rPr>
          <w:rFonts w:asciiTheme="minorEastAsia" w:hAnsiTheme="minorEastAsia" w:hint="eastAsia"/>
          <w:sz w:val="24"/>
          <w:szCs w:val="24"/>
        </w:rPr>
        <w:t>根据需要确定，负责青年教师导师制工作的具体实施。</w:t>
      </w:r>
    </w:p>
    <w:p w:rsidR="00A54F2B" w:rsidRPr="00D03E4C" w:rsidRDefault="00A33D3D" w:rsidP="00D03E4C">
      <w:pPr>
        <w:spacing w:line="500" w:lineRule="exact"/>
        <w:rPr>
          <w:rFonts w:asciiTheme="minorEastAsia" w:hAnsiTheme="minorEastAsia"/>
          <w:b/>
          <w:sz w:val="24"/>
          <w:szCs w:val="24"/>
        </w:rPr>
      </w:pPr>
      <w:r w:rsidRPr="00D03E4C">
        <w:rPr>
          <w:rFonts w:asciiTheme="minorEastAsia" w:hAnsiTheme="minorEastAsia" w:hint="eastAsia"/>
          <w:b/>
          <w:sz w:val="24"/>
          <w:szCs w:val="24"/>
        </w:rPr>
        <w:t>九、本办法自发布之日起开始实施。</w:t>
      </w:r>
    </w:p>
    <w:sectPr w:rsidR="00A54F2B" w:rsidRPr="00D03E4C" w:rsidSect="00D03E4C">
      <w:pgSz w:w="11906" w:h="16838"/>
      <w:pgMar w:top="1134" w:right="141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726" w:rsidRDefault="002C3726" w:rsidP="00972BEE">
      <w:r>
        <w:separator/>
      </w:r>
    </w:p>
  </w:endnote>
  <w:endnote w:type="continuationSeparator" w:id="1">
    <w:p w:rsidR="002C3726" w:rsidRDefault="002C3726" w:rsidP="00972B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726" w:rsidRDefault="002C3726" w:rsidP="00972BEE">
      <w:r>
        <w:separator/>
      </w:r>
    </w:p>
  </w:footnote>
  <w:footnote w:type="continuationSeparator" w:id="1">
    <w:p w:rsidR="002C3726" w:rsidRDefault="002C3726" w:rsidP="00972B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467"/>
    <w:rsid w:val="00000C6D"/>
    <w:rsid w:val="00003A1B"/>
    <w:rsid w:val="0000479C"/>
    <w:rsid w:val="00006B20"/>
    <w:rsid w:val="00022B5C"/>
    <w:rsid w:val="000238EA"/>
    <w:rsid w:val="00026E74"/>
    <w:rsid w:val="00034014"/>
    <w:rsid w:val="00046486"/>
    <w:rsid w:val="00052C74"/>
    <w:rsid w:val="0006272D"/>
    <w:rsid w:val="00071979"/>
    <w:rsid w:val="000746C6"/>
    <w:rsid w:val="000752DB"/>
    <w:rsid w:val="00077B68"/>
    <w:rsid w:val="000815F6"/>
    <w:rsid w:val="000A11BB"/>
    <w:rsid w:val="000B20EE"/>
    <w:rsid w:val="000D450F"/>
    <w:rsid w:val="001013D6"/>
    <w:rsid w:val="00102E02"/>
    <w:rsid w:val="00106E1D"/>
    <w:rsid w:val="0012243D"/>
    <w:rsid w:val="00137BD7"/>
    <w:rsid w:val="001478CF"/>
    <w:rsid w:val="00156BF3"/>
    <w:rsid w:val="00162CA4"/>
    <w:rsid w:val="00185056"/>
    <w:rsid w:val="00193882"/>
    <w:rsid w:val="00194268"/>
    <w:rsid w:val="001A4F76"/>
    <w:rsid w:val="001D032E"/>
    <w:rsid w:val="001D08BA"/>
    <w:rsid w:val="001D62FB"/>
    <w:rsid w:val="001D75A9"/>
    <w:rsid w:val="00211C22"/>
    <w:rsid w:val="00217A5B"/>
    <w:rsid w:val="0022356D"/>
    <w:rsid w:val="00233D2C"/>
    <w:rsid w:val="002633A1"/>
    <w:rsid w:val="00271362"/>
    <w:rsid w:val="002A452C"/>
    <w:rsid w:val="002B54F2"/>
    <w:rsid w:val="002B724B"/>
    <w:rsid w:val="002C3726"/>
    <w:rsid w:val="002F30C4"/>
    <w:rsid w:val="00316292"/>
    <w:rsid w:val="0032659F"/>
    <w:rsid w:val="003267BA"/>
    <w:rsid w:val="003270E1"/>
    <w:rsid w:val="00352826"/>
    <w:rsid w:val="0035796B"/>
    <w:rsid w:val="00365633"/>
    <w:rsid w:val="00383A60"/>
    <w:rsid w:val="00392B05"/>
    <w:rsid w:val="00396F6F"/>
    <w:rsid w:val="003C4648"/>
    <w:rsid w:val="003D0963"/>
    <w:rsid w:val="003D423A"/>
    <w:rsid w:val="003D65EB"/>
    <w:rsid w:val="003F4485"/>
    <w:rsid w:val="00406C6A"/>
    <w:rsid w:val="00421695"/>
    <w:rsid w:val="0042189F"/>
    <w:rsid w:val="00433854"/>
    <w:rsid w:val="00451B38"/>
    <w:rsid w:val="00453B90"/>
    <w:rsid w:val="00456DE8"/>
    <w:rsid w:val="00463FEC"/>
    <w:rsid w:val="004725F6"/>
    <w:rsid w:val="00483AA8"/>
    <w:rsid w:val="00484FEB"/>
    <w:rsid w:val="00494782"/>
    <w:rsid w:val="004969AB"/>
    <w:rsid w:val="004B0AE4"/>
    <w:rsid w:val="004C3B97"/>
    <w:rsid w:val="00522880"/>
    <w:rsid w:val="00533895"/>
    <w:rsid w:val="00552227"/>
    <w:rsid w:val="00561396"/>
    <w:rsid w:val="00561739"/>
    <w:rsid w:val="005662ED"/>
    <w:rsid w:val="00572395"/>
    <w:rsid w:val="00584068"/>
    <w:rsid w:val="005862A9"/>
    <w:rsid w:val="00587220"/>
    <w:rsid w:val="005A31AE"/>
    <w:rsid w:val="005A5854"/>
    <w:rsid w:val="005B0351"/>
    <w:rsid w:val="005C025D"/>
    <w:rsid w:val="005E5C2C"/>
    <w:rsid w:val="006123DD"/>
    <w:rsid w:val="00614FBC"/>
    <w:rsid w:val="00616FBC"/>
    <w:rsid w:val="00623BCA"/>
    <w:rsid w:val="00635A92"/>
    <w:rsid w:val="006526DF"/>
    <w:rsid w:val="00655969"/>
    <w:rsid w:val="006564C2"/>
    <w:rsid w:val="00662030"/>
    <w:rsid w:val="00672D1D"/>
    <w:rsid w:val="006821DA"/>
    <w:rsid w:val="00686316"/>
    <w:rsid w:val="00691DFE"/>
    <w:rsid w:val="006A04B7"/>
    <w:rsid w:val="006B6AE9"/>
    <w:rsid w:val="006B714C"/>
    <w:rsid w:val="006D52E7"/>
    <w:rsid w:val="0070204A"/>
    <w:rsid w:val="00723534"/>
    <w:rsid w:val="007416F2"/>
    <w:rsid w:val="00744BA2"/>
    <w:rsid w:val="007602E4"/>
    <w:rsid w:val="0076277F"/>
    <w:rsid w:val="007733B7"/>
    <w:rsid w:val="007851FC"/>
    <w:rsid w:val="007A6389"/>
    <w:rsid w:val="007D2A57"/>
    <w:rsid w:val="007D45F8"/>
    <w:rsid w:val="007D63F6"/>
    <w:rsid w:val="007E3759"/>
    <w:rsid w:val="007F36C3"/>
    <w:rsid w:val="00805D05"/>
    <w:rsid w:val="008077B0"/>
    <w:rsid w:val="00807FCC"/>
    <w:rsid w:val="00831092"/>
    <w:rsid w:val="00845905"/>
    <w:rsid w:val="0085080A"/>
    <w:rsid w:val="00860B2F"/>
    <w:rsid w:val="008807CE"/>
    <w:rsid w:val="00891575"/>
    <w:rsid w:val="00893505"/>
    <w:rsid w:val="008B191D"/>
    <w:rsid w:val="008C09F3"/>
    <w:rsid w:val="008C1A16"/>
    <w:rsid w:val="008C468B"/>
    <w:rsid w:val="008C6E29"/>
    <w:rsid w:val="008D25EC"/>
    <w:rsid w:val="008F5BA3"/>
    <w:rsid w:val="00911AC7"/>
    <w:rsid w:val="00916A58"/>
    <w:rsid w:val="00916CB6"/>
    <w:rsid w:val="00917B0A"/>
    <w:rsid w:val="00923C3E"/>
    <w:rsid w:val="00932F92"/>
    <w:rsid w:val="00941014"/>
    <w:rsid w:val="00943AD2"/>
    <w:rsid w:val="00950436"/>
    <w:rsid w:val="00955EF0"/>
    <w:rsid w:val="00966F26"/>
    <w:rsid w:val="009716A2"/>
    <w:rsid w:val="00972760"/>
    <w:rsid w:val="00972BEE"/>
    <w:rsid w:val="009A5068"/>
    <w:rsid w:val="009B381F"/>
    <w:rsid w:val="009C6420"/>
    <w:rsid w:val="009E502A"/>
    <w:rsid w:val="009F6A5D"/>
    <w:rsid w:val="00A15A47"/>
    <w:rsid w:val="00A27059"/>
    <w:rsid w:val="00A27B5C"/>
    <w:rsid w:val="00A33D3D"/>
    <w:rsid w:val="00A53988"/>
    <w:rsid w:val="00A54F2B"/>
    <w:rsid w:val="00AB1893"/>
    <w:rsid w:val="00AB6D6B"/>
    <w:rsid w:val="00AE002B"/>
    <w:rsid w:val="00AF474C"/>
    <w:rsid w:val="00AF4AF8"/>
    <w:rsid w:val="00B422D2"/>
    <w:rsid w:val="00B56808"/>
    <w:rsid w:val="00BA05BC"/>
    <w:rsid w:val="00BB7DA3"/>
    <w:rsid w:val="00BC2C85"/>
    <w:rsid w:val="00BC5C07"/>
    <w:rsid w:val="00C10E22"/>
    <w:rsid w:val="00C16F59"/>
    <w:rsid w:val="00C3024F"/>
    <w:rsid w:val="00C55C90"/>
    <w:rsid w:val="00C75C8E"/>
    <w:rsid w:val="00C81059"/>
    <w:rsid w:val="00CA1D83"/>
    <w:rsid w:val="00CB2859"/>
    <w:rsid w:val="00CB46FB"/>
    <w:rsid w:val="00CC32DD"/>
    <w:rsid w:val="00CF2929"/>
    <w:rsid w:val="00D03E4C"/>
    <w:rsid w:val="00D0637D"/>
    <w:rsid w:val="00D22EC0"/>
    <w:rsid w:val="00D24377"/>
    <w:rsid w:val="00D35B14"/>
    <w:rsid w:val="00D35FDF"/>
    <w:rsid w:val="00D60612"/>
    <w:rsid w:val="00D919BC"/>
    <w:rsid w:val="00DB1D43"/>
    <w:rsid w:val="00DE6961"/>
    <w:rsid w:val="00DF0CB4"/>
    <w:rsid w:val="00DF7106"/>
    <w:rsid w:val="00E00A1E"/>
    <w:rsid w:val="00E13130"/>
    <w:rsid w:val="00E23E66"/>
    <w:rsid w:val="00E34DBC"/>
    <w:rsid w:val="00E528C6"/>
    <w:rsid w:val="00E5291D"/>
    <w:rsid w:val="00E60601"/>
    <w:rsid w:val="00E846DB"/>
    <w:rsid w:val="00E950DD"/>
    <w:rsid w:val="00EA26CC"/>
    <w:rsid w:val="00EA4D5F"/>
    <w:rsid w:val="00EF23DB"/>
    <w:rsid w:val="00EF5290"/>
    <w:rsid w:val="00EF73F2"/>
    <w:rsid w:val="00F06A89"/>
    <w:rsid w:val="00F60467"/>
    <w:rsid w:val="00F63C17"/>
    <w:rsid w:val="00F64973"/>
    <w:rsid w:val="00F92088"/>
    <w:rsid w:val="00FA5CB7"/>
    <w:rsid w:val="00FB7A77"/>
    <w:rsid w:val="00FD0836"/>
    <w:rsid w:val="00FD1F67"/>
    <w:rsid w:val="00FE218C"/>
    <w:rsid w:val="00FE481F"/>
    <w:rsid w:val="00FE72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B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BEE"/>
    <w:rPr>
      <w:sz w:val="18"/>
      <w:szCs w:val="18"/>
    </w:rPr>
  </w:style>
  <w:style w:type="paragraph" w:styleId="a4">
    <w:name w:val="footer"/>
    <w:basedOn w:val="a"/>
    <w:link w:val="Char0"/>
    <w:uiPriority w:val="99"/>
    <w:unhideWhenUsed/>
    <w:rsid w:val="00972BEE"/>
    <w:pPr>
      <w:tabs>
        <w:tab w:val="center" w:pos="4153"/>
        <w:tab w:val="right" w:pos="8306"/>
      </w:tabs>
      <w:snapToGrid w:val="0"/>
      <w:jc w:val="left"/>
    </w:pPr>
    <w:rPr>
      <w:sz w:val="18"/>
      <w:szCs w:val="18"/>
    </w:rPr>
  </w:style>
  <w:style w:type="character" w:customStyle="1" w:styleId="Char0">
    <w:name w:val="页脚 Char"/>
    <w:basedOn w:val="a0"/>
    <w:link w:val="a4"/>
    <w:uiPriority w:val="99"/>
    <w:rsid w:val="00972BE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286</Words>
  <Characters>1633</Characters>
  <Application>Microsoft Office Word</Application>
  <DocSecurity>0</DocSecurity>
  <Lines>13</Lines>
  <Paragraphs>3</Paragraphs>
  <ScaleCrop>false</ScaleCrop>
  <Company>Lenovo</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基础课部导师制实施方案</dc:title>
  <dc:creator>李飞</dc:creator>
  <cp:lastModifiedBy>LENOVO</cp:lastModifiedBy>
  <cp:revision>3</cp:revision>
  <dcterms:created xsi:type="dcterms:W3CDTF">2015-09-25T06:40:00Z</dcterms:created>
  <dcterms:modified xsi:type="dcterms:W3CDTF">2015-09-26T02:44:00Z</dcterms:modified>
</cp:coreProperties>
</file>